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祁连县财政局</w:t>
      </w:r>
      <w:r>
        <w:rPr>
          <w:b/>
          <w:bCs/>
          <w:color w:val="FF0000"/>
          <w:sz w:val="72"/>
          <w:szCs w:val="72"/>
        </w:rPr>
        <w:t xml:space="preserve"> </w:t>
      </w:r>
    </w:p>
    <w:p>
      <w:pPr>
        <w:jc w:val="center"/>
        <w:rPr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财政监督检查通知书</w:t>
      </w:r>
    </w:p>
    <w:p/>
    <w:p/>
    <w:p>
      <w:pPr>
        <w:rPr>
          <w:u w:val="single"/>
        </w:rPr>
      </w:pPr>
      <w:r>
        <w:rPr>
          <w:u w:val="single"/>
        </w:rPr>
        <w:t xml:space="preserve">    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>祁财监字〔202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>〕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  <w:lang w:val="en-US" w:eastAsia="zh-CN"/>
        </w:rPr>
        <w:t xml:space="preserve">4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single"/>
        </w:rPr>
        <w:t xml:space="preserve">号 </w:t>
      </w:r>
      <w:r>
        <w:rPr>
          <w:sz w:val="32"/>
          <w:szCs w:val="32"/>
          <w:u w:val="single"/>
        </w:rPr>
        <w:t xml:space="preserve">  </w:t>
      </w:r>
      <w:r>
        <w:rPr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>祁连县生态环境局：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为贯彻落实党的二十大精神和习近平总书记重要指示批示精神，强化衔接推进乡村振兴补助资金政策，推动脱贫县涉农资金整合试点政策特别是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支持帮扶产业发展的资金政策落实，根据青海省财政厅、青海省乡村振兴局《关于开展衔接推进乡村振兴补助资金政策落实情况自查工作的通知》（青财农字〔2023〕244 号）文件要求，决定在全县开展衔接资金政策落实情况抽查工作，现将有关事项通知如下: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检查组成员：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组长：县财政副局长                    李 珠 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组员：县财政局农财负责人              顾 小 花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县农牧水利科技和乡村振兴局干事  王 新 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县财政局会计                    杨 永 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二、检查内容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2021-2022年财政衔接资金支持项目实施情况和资金使用管理情况，重点关注中央及省级财政衔接资金支持的帮扶产业项目，脱贫县涉农整合资金支持的帮扶产业项目情况。检查资金用途是否合理合规；项目实施管理是否到位；项目持续运营情况；是否存在违规将衔接资金用于负面清单事项；违规扩大整合资金支出范围；虚报冒领、挤占挪用、贪污侵占等违法违规等问题。 </w:t>
      </w:r>
    </w:p>
    <w:p/>
    <w:p>
      <w:pPr>
        <w:pStyle w:val="2"/>
      </w:pPr>
    </w:p>
    <w:p>
      <w:pPr>
        <w:spacing w:line="560" w:lineRule="exact"/>
        <w:rPr>
          <w:rFonts w:ascii="仿宋_GB2312" w:hAnsi="方正仿宋简体" w:eastAsia="仿宋_GB2312" w:cs="方正仿宋简体"/>
          <w:sz w:val="32"/>
          <w:szCs w:val="32"/>
        </w:rPr>
      </w:pPr>
    </w:p>
    <w:p>
      <w:pPr>
        <w:pStyle w:val="2"/>
        <w:rPr>
          <w:rFonts w:ascii="仿宋_GB2312" w:hAnsi="方正仿宋简体" w:eastAsia="仿宋_GB2312" w:cs="方正仿宋简体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ind w:firstLine="3840" w:firstLineChars="1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联系电话：0970-8672234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（财政监督检查机关印章）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日    </w:t>
      </w:r>
    </w:p>
    <w:p>
      <w:pPr>
        <w:jc w:val="left"/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送达被检查部门单位签收存档：</w:t>
      </w: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     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78AA1F78"/>
    <w:rsid w:val="19A459ED"/>
    <w:rsid w:val="33861022"/>
    <w:rsid w:val="42BA5F47"/>
    <w:rsid w:val="63D922B4"/>
    <w:rsid w:val="78A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492</Characters>
  <Lines>0</Lines>
  <Paragraphs>0</Paragraphs>
  <TotalTime>0</TotalTime>
  <ScaleCrop>false</ScaleCrop>
  <LinksUpToDate>false</LinksUpToDate>
  <CharactersWithSpaces>707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2023-03-22T15:38:00Z</dcterms:created>
  <dc:creator>Jinhua</dc:creator>
  <cp:lastModifiedBy>Jinhua</cp:lastModifiedBy>
  <cp:lastPrinted>2023-06-14T08:36:53Z</cp:lastPrinted>
  <dcterms:modified xsi:type="dcterms:W3CDTF">2023-06-14T08:39:23Z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6D23D1CAB8F542439CAE4B37DE6D154B</vt:lpwstr>
  </property>
</Properties>
</file>