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spacing w:line="560" w:lineRule="exact"/>
        <w:jc w:val="center"/>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sz w:val="32"/>
          <w:szCs w:val="32"/>
        </w:rPr>
        <w:t>祁财字</w:t>
      </w:r>
      <w:r>
        <w:rPr>
          <w:rFonts w:hint="eastAsia" w:ascii="仿宋_GB2312" w:hAnsi="方正仿宋简体" w:eastAsia="仿宋_GB2312" w:cs="方正仿宋简体"/>
          <w:color w:val="000000"/>
          <w:kern w:val="0"/>
          <w:sz w:val="32"/>
          <w:szCs w:val="32"/>
        </w:rPr>
        <w:t>〔202</w:t>
      </w:r>
      <w:r>
        <w:rPr>
          <w:rFonts w:hint="eastAsia" w:ascii="仿宋_GB2312" w:hAnsi="方正仿宋简体" w:eastAsia="仿宋_GB2312" w:cs="方正仿宋简体"/>
          <w:color w:val="000000"/>
          <w:kern w:val="0"/>
          <w:sz w:val="32"/>
          <w:szCs w:val="32"/>
          <w:lang w:val="en-US" w:eastAsia="zh-CN"/>
        </w:rPr>
        <w:t>3</w:t>
      </w:r>
      <w:r>
        <w:rPr>
          <w:rFonts w:hint="eastAsia" w:ascii="仿宋_GB2312" w:hAnsi="方正仿宋简体" w:eastAsia="仿宋_GB2312" w:cs="方正仿宋简体"/>
          <w:color w:val="000000"/>
          <w:kern w:val="0"/>
          <w:sz w:val="32"/>
          <w:szCs w:val="32"/>
        </w:rPr>
        <w:t>〕</w:t>
      </w:r>
      <w:r>
        <w:rPr>
          <w:rFonts w:hint="eastAsia" w:ascii="仿宋_GB2312" w:hAnsi="方正仿宋简体" w:eastAsia="仿宋_GB2312" w:cs="方正仿宋简体"/>
          <w:color w:val="000000"/>
          <w:kern w:val="0"/>
          <w:sz w:val="32"/>
          <w:szCs w:val="32"/>
          <w:lang w:val="en-US" w:eastAsia="zh-CN"/>
        </w:rPr>
        <w:t xml:space="preserve">   </w:t>
      </w:r>
      <w:r>
        <w:rPr>
          <w:rFonts w:hint="eastAsia" w:ascii="仿宋_GB2312" w:hAnsi="方正仿宋简体" w:eastAsia="仿宋_GB2312" w:cs="方正仿宋简体"/>
          <w:color w:val="000000"/>
          <w:kern w:val="0"/>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祁连县财政局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关于惠民惠农财政补贴资金“一卡通”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工作监督检查的结论</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各乡镇人民政府、各相关单位：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宋体" w:eastAsia="仿宋_GB2312" w:cs="仿宋_GB2312"/>
          <w:color w:val="2B2B2B"/>
          <w:kern w:val="0"/>
          <w:sz w:val="32"/>
          <w:szCs w:val="32"/>
        </w:rPr>
      </w:pPr>
      <w:r>
        <w:rPr>
          <w:rFonts w:hint="eastAsia" w:ascii="仿宋_GB2312" w:hAnsi="仿宋_GB2312" w:eastAsia="仿宋_GB2312" w:cs="仿宋_GB2312"/>
          <w:color w:val="auto"/>
          <w:kern w:val="2"/>
          <w:sz w:val="32"/>
          <w:szCs w:val="32"/>
          <w:u w:val="none"/>
          <w:shd w:val="clear" w:color="auto" w:fill="FFFFFF"/>
          <w:lang w:val="en-US" w:eastAsia="zh-CN" w:bidi="ar-SA"/>
        </w:rPr>
        <w:t>为进一步规范惠民惠农“一卡通”补贴资金管理使用，确保各类惠民惠农补贴资金严格按照政策要求规范、精准、及时、安全、足额地发放到位，</w:t>
      </w:r>
      <w:r>
        <w:rPr>
          <w:rFonts w:hint="eastAsia" w:ascii="仿宋_GB2312" w:hAnsi="宋体" w:eastAsia="仿宋_GB2312" w:cs="仿宋_GB2312"/>
          <w:color w:val="2B2B2B"/>
          <w:kern w:val="0"/>
          <w:sz w:val="32"/>
          <w:szCs w:val="32"/>
        </w:rPr>
        <w:t>根据</w:t>
      </w:r>
      <w:r>
        <w:rPr>
          <w:rFonts w:hint="eastAsia" w:ascii="仿宋_GB2312" w:hAnsi="宋体" w:eastAsia="仿宋_GB2312" w:cs="仿宋_GB2312"/>
          <w:color w:val="2B2B2B"/>
          <w:kern w:val="0"/>
          <w:sz w:val="32"/>
          <w:szCs w:val="32"/>
          <w:lang w:eastAsia="zh-CN"/>
        </w:rPr>
        <w:t>《祁连县财政局关于开展财会监督专项检查实施方案》文件通知要求</w:t>
      </w:r>
      <w:r>
        <w:rPr>
          <w:rFonts w:hint="eastAsia" w:ascii="仿宋_GB2312" w:hAnsi="宋体" w:eastAsia="仿宋_GB2312" w:cs="仿宋_GB2312"/>
          <w:color w:val="2B2B2B"/>
          <w:kern w:val="0"/>
          <w:sz w:val="32"/>
          <w:szCs w:val="32"/>
        </w:rPr>
        <w:t>，</w:t>
      </w:r>
      <w:r>
        <w:rPr>
          <w:rFonts w:hint="eastAsia" w:ascii="仿宋_GB2312" w:hAnsi="宋体" w:eastAsia="仿宋_GB2312" w:cs="仿宋_GB2312"/>
          <w:color w:val="2B2B2B"/>
          <w:kern w:val="0"/>
          <w:sz w:val="32"/>
          <w:szCs w:val="32"/>
          <w:lang w:eastAsia="zh-CN"/>
        </w:rPr>
        <w:t>在各“一卡通”项目实施单位自查的基础上，按“双随机、一公开”原则抽取</w:t>
      </w:r>
      <w:r>
        <w:rPr>
          <w:rFonts w:hint="eastAsia" w:ascii="仿宋_GB2312" w:hAnsi="宋体" w:eastAsia="仿宋_GB2312" w:cs="仿宋_GB2312"/>
          <w:color w:val="2B2B2B"/>
          <w:kern w:val="0"/>
          <w:sz w:val="32"/>
          <w:szCs w:val="32"/>
          <w:lang w:val="en-US" w:eastAsia="zh-CN"/>
        </w:rPr>
        <w:t>11家单位开展重点复查。结论</w:t>
      </w:r>
      <w:r>
        <w:rPr>
          <w:rFonts w:hint="eastAsia" w:ascii="仿宋_GB2312" w:hAnsi="仿宋_GB2312" w:eastAsia="仿宋_GB2312" w:cs="仿宋_GB2312"/>
          <w:color w:val="auto"/>
          <w:kern w:val="2"/>
          <w:sz w:val="32"/>
          <w:szCs w:val="32"/>
          <w:u w:val="none"/>
          <w:shd w:val="clear" w:color="auto" w:fill="FFFFFF"/>
          <w:lang w:val="en-US" w:eastAsia="zh-CN" w:bidi="ar-SA"/>
        </w:rPr>
        <w:t>如下：</w:t>
      </w:r>
    </w:p>
    <w:p>
      <w:pPr>
        <w:numPr>
          <w:ilvl w:val="0"/>
          <w:numId w:val="0"/>
        </w:numPr>
        <w:spacing w:line="560" w:lineRule="exact"/>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lang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（一）被检查单位：县委组织部、默勒镇人民政府、峨堡镇人民政府、教育局、人力资源和社会保障局、住房和城乡建设局、民政局、应急管理局、卫生健康局、就业服务局、残疾人联合会。</w:t>
      </w:r>
    </w:p>
    <w:p>
      <w:pPr>
        <w:numPr>
          <w:ilvl w:val="0"/>
          <w:numId w:val="0"/>
        </w:numPr>
        <w:spacing w:line="560" w:lineRule="exact"/>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 xml:space="preserve">（二）检查内容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2022年惠民惠农补贴资金发放情况，必要时可追溯到以前年度或对被检查单位的相关单位或下属单位进行延伸检查或调查。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重点检查自查自纠工作开展情况；检查整治贪污侵占、截留挪用、虚报冒领、私存私分、超范围超标准发放，检查惠民惠农财政补贴“一卡通”发放与资金监管平台管理情况；是否存在补贴资金长期滞留账面、发放信息不对称、未及时足额发放到群众手中等问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2"/>
          <w:sz w:val="32"/>
          <w:szCs w:val="32"/>
          <w:u w:val="none"/>
          <w:shd w:val="clear" w:color="auto" w:fill="FFFFFF"/>
          <w:lang w:val="en-US" w:eastAsia="zh-CN" w:bidi="ar-SA"/>
        </w:rPr>
      </w:pPr>
      <w:r>
        <w:rPr>
          <w:rFonts w:hint="eastAsia" w:ascii="黑体" w:hAnsi="黑体" w:eastAsia="黑体" w:cs="黑体"/>
          <w:color w:val="auto"/>
          <w:kern w:val="2"/>
          <w:sz w:val="32"/>
          <w:szCs w:val="32"/>
          <w:u w:val="none"/>
          <w:shd w:val="clear" w:color="auto" w:fill="FFFFFF"/>
          <w:lang w:val="en-US" w:eastAsia="zh-CN" w:bidi="ar-SA"/>
        </w:rPr>
        <w:t>二、检查结果：</w:t>
      </w:r>
    </w:p>
    <w:p>
      <w:pPr>
        <w:keepNext w:val="0"/>
        <w:keepLines w:val="0"/>
        <w:pageBreakBefore w:val="0"/>
        <w:widowControl w:val="0"/>
        <w:numPr>
          <w:ilvl w:val="0"/>
          <w:numId w:val="0"/>
        </w:numPr>
        <w:tabs>
          <w:tab w:val="center" w:pos="4422"/>
        </w:tabs>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u w:val="none"/>
          <w:shd w:val="clear" w:color="auto" w:fill="FFFFFF"/>
          <w:lang w:val="en-US" w:eastAsia="zh-CN" w:bidi="ar-SA"/>
        </w:rPr>
      </w:pPr>
      <w:r>
        <w:rPr>
          <w:rFonts w:hint="eastAsia" w:ascii="楷体" w:hAnsi="楷体" w:eastAsia="楷体" w:cs="楷体"/>
          <w:color w:val="auto"/>
          <w:kern w:val="2"/>
          <w:sz w:val="32"/>
          <w:szCs w:val="32"/>
          <w:u w:val="none"/>
          <w:shd w:val="clear" w:color="auto" w:fill="FFFFFF"/>
          <w:lang w:val="en-US" w:eastAsia="zh-CN" w:bidi="ar-SA"/>
        </w:rPr>
        <w:t>（一）祁连县民政局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困难群众下达资金6000万元，先后调减810万元实际下达资金5190万元，城乡低保支出2495.25万元（其中中央资金2393.73万元，县级资金101.52万元）2022年全部通过社保“一卡通”发放、特困人员救助--分散供养和集中供养支出364.76万元（中央资金364.76万元）2022年全部通过社保“一卡通”发放，困难救助--临时救助资金2118.63万元（其中救急难417.98万元通过社保“一卡通”发放，临时救助818.11万元通过社保“一卡通”发放，政府购买资金297.25万元，乡镇备用金491.07万转入乡镇账户，物资+服务救助94.22万元），孤儿救助及事实无人抚养儿童支出45.79万元，困难群众--取暖费支出184.64万元，困难群众--价格临时补贴54.28万元，困难群众两节一次性补贴232.16万元，2022年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2、2022年高龄补贴省级资金下达98.23万元，县级228.37万元，支出326.6万元，2022年全部通过社保“一卡通”发放。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3、2022年残疾人两项补贴省级下达资金151万元，县级配套资金19.77万元，支出170.77万元，2022年全部通过社保“一卡通”发放。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 xml:space="preserve"> 4、优抚对象生活补助省级下达108万元，支出155.72万元，2022年全部通过社保“一卡通”发放。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 xml:space="preserve"> 5、义务兵家庭优待金省级下达17万元，县级8万元，支出16万元，2022年全部通过社保“一卡通”发放。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6、退役安置补助（自主就业退役士兵地方一次性经济安置）省级下达资金15.1万元，县级配套3.7万元，支出18.8万元，2022年全部通过社保“一卡通”发放。</w:t>
      </w:r>
    </w:p>
    <w:p>
      <w:pPr>
        <w:keepNext w:val="0"/>
        <w:keepLines w:val="0"/>
        <w:pageBreakBefore w:val="0"/>
        <w:widowControl w:val="0"/>
        <w:numPr>
          <w:ilvl w:val="0"/>
          <w:numId w:val="0"/>
        </w:numPr>
        <w:tabs>
          <w:tab w:val="center" w:pos="4422"/>
        </w:tabs>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kern w:val="2"/>
          <w:sz w:val="32"/>
          <w:szCs w:val="32"/>
          <w:u w:val="none"/>
          <w:shd w:val="clear" w:color="auto" w:fill="FFFFFF"/>
          <w:lang w:val="en-US" w:eastAsia="zh-CN" w:bidi="ar-SA"/>
        </w:rPr>
      </w:pPr>
      <w:r>
        <w:rPr>
          <w:rFonts w:hint="eastAsia" w:ascii="楷体" w:hAnsi="楷体" w:eastAsia="楷体" w:cs="楷体"/>
          <w:color w:val="auto"/>
          <w:kern w:val="2"/>
          <w:sz w:val="32"/>
          <w:szCs w:val="32"/>
          <w:u w:val="none"/>
          <w:shd w:val="clear" w:color="auto" w:fill="FFFFFF"/>
          <w:lang w:val="en-US" w:eastAsia="zh-CN" w:bidi="ar-SA"/>
        </w:rPr>
        <w:t>（二）祁连县教育局</w:t>
      </w:r>
    </w:p>
    <w:p>
      <w:pPr>
        <w:pStyle w:val="2"/>
        <w:ind w:firstLine="640" w:firstLineChars="200"/>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 xml:space="preserve">1、2022年学生资助政策下达资金57万元，支出57万元，补助人数274人,2022年全部通过社保“一卡通”发放。 </w:t>
      </w:r>
    </w:p>
    <w:p>
      <w:pPr>
        <w:ind w:firstLine="640" w:firstLineChars="200"/>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2、2022年城乡义务教育补助资金下达302.66万元(其中义务教育阶段家庭经济困难寄宿制学生资金275.96万元，义务教育阶段家庭经济困难非寄宿制学生资金26.7万元),支出272.87万元(其中义务教育阶段家庭经济困难寄宿制学生资金245.18万元，义务教育阶段家庭经济困难非寄宿制学生资金27.69万元)，2022年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3、2022年原民办教师养老生活补助资金8.544万元(其中原民办教师生活补助1.92万元，被辞退民办教师和被辞退代课老师养老生活补助6.624万元),支出8.544万元(其中原民办教师生活补助1.92万元，被辞退民办教师和被辞退代课老师养老生活补助6.624万元)，2022年全部通过社保“一卡通”发放。 4、2022年三江源异地办学奖补资金一次性奖励补助资金下达291.8万元，支出291.8万元，2022年全部通过社保“一卡通”发放。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auto"/>
          <w:kern w:val="2"/>
          <w:sz w:val="32"/>
          <w:szCs w:val="32"/>
          <w:u w:val="none"/>
          <w:shd w:val="clear" w:color="auto" w:fill="FFFFFF"/>
          <w:lang w:val="en-US" w:eastAsia="zh-CN" w:bidi="ar-SA"/>
        </w:rPr>
      </w:pPr>
      <w:r>
        <w:rPr>
          <w:rFonts w:hint="eastAsia" w:ascii="楷体" w:hAnsi="楷体" w:eastAsia="楷体" w:cs="楷体"/>
          <w:color w:val="auto"/>
          <w:kern w:val="2"/>
          <w:sz w:val="32"/>
          <w:szCs w:val="32"/>
          <w:u w:val="none"/>
          <w:shd w:val="clear" w:color="auto" w:fill="FFFFFF"/>
          <w:lang w:val="en-US" w:eastAsia="zh-CN" w:bidi="ar-SA"/>
        </w:rPr>
        <w:t>（三）祁连县县委组织部</w:t>
      </w:r>
    </w:p>
    <w:p>
      <w:pPr>
        <w:pStyle w:val="2"/>
        <w:numPr>
          <w:ilvl w:val="0"/>
          <w:numId w:val="0"/>
        </w:numPr>
        <w:ind w:firstLine="640" w:firstLineChars="200"/>
        <w:rPr>
          <w:rFonts w:hint="default"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下达党员及卸任村干部生活补助费26.74万元（省级承担5.1万元、州级承担6.49万元、县级承担15.15万元）。2022年支出26.74万元，结余0万元，2022年度共补助党员及卸任村干部260人（卸任村干部99人、农牧民老党员161人），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auto"/>
          <w:kern w:val="2"/>
          <w:sz w:val="32"/>
          <w:szCs w:val="32"/>
          <w:u w:val="none"/>
          <w:shd w:val="clear" w:color="auto" w:fill="FFFFFF"/>
          <w:lang w:val="en-US" w:eastAsia="zh-CN" w:bidi="ar-SA"/>
        </w:rPr>
      </w:pPr>
      <w:r>
        <w:rPr>
          <w:rFonts w:hint="eastAsia" w:ascii="楷体" w:hAnsi="楷体" w:eastAsia="楷体" w:cs="楷体"/>
          <w:color w:val="auto"/>
          <w:kern w:val="2"/>
          <w:sz w:val="32"/>
          <w:szCs w:val="32"/>
          <w:u w:val="none"/>
          <w:shd w:val="clear" w:color="auto" w:fill="FFFFFF"/>
          <w:lang w:val="en-US" w:eastAsia="zh-CN" w:bidi="ar-SA"/>
        </w:rPr>
        <w:t>（四）祁连县默勒镇人民政府</w:t>
      </w:r>
    </w:p>
    <w:p>
      <w:pPr>
        <w:pStyle w:val="2"/>
        <w:numPr>
          <w:ilvl w:val="0"/>
          <w:numId w:val="0"/>
        </w:numPr>
        <w:ind w:firstLine="640" w:firstLineChars="200"/>
        <w:rPr>
          <w:rFonts w:hint="default"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村干部报酬，项目资金964880.48元，发放人数25人（才什土村四人，报酬发放153701.52元、多隆村四人，报酬发放153701.52元、海浪村四人，报酬发放157201.56元、老日根村五人，报酬发放189372.84元、瓦日尕村四人，报酬发放155701.56元、扎沙村四人，报酬发放155201.52元），2022年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eastAsia" w:ascii="楷体" w:hAnsi="楷体" w:eastAsia="楷体" w:cs="楷体"/>
          <w:color w:val="auto"/>
          <w:kern w:val="2"/>
          <w:sz w:val="32"/>
          <w:szCs w:val="32"/>
          <w:u w:val="none"/>
          <w:shd w:val="clear" w:color="auto" w:fill="FFFFFF"/>
          <w:lang w:val="en-US" w:eastAsia="zh-CN" w:bidi="ar-SA"/>
        </w:rPr>
      </w:pPr>
      <w:r>
        <w:rPr>
          <w:rFonts w:hint="eastAsia" w:ascii="楷体" w:hAnsi="楷体" w:eastAsia="楷体" w:cs="楷体"/>
          <w:color w:val="auto"/>
          <w:kern w:val="2"/>
          <w:sz w:val="32"/>
          <w:szCs w:val="32"/>
          <w:u w:val="none"/>
          <w:shd w:val="clear" w:color="auto" w:fill="FFFFFF"/>
          <w:lang w:val="en-US" w:eastAsia="zh-CN" w:bidi="ar-SA"/>
        </w:rPr>
        <w:t>（五）峨堡镇人民政府</w:t>
      </w:r>
    </w:p>
    <w:p>
      <w:pPr>
        <w:pStyle w:val="2"/>
        <w:numPr>
          <w:ilvl w:val="0"/>
          <w:numId w:val="0"/>
        </w:numPr>
        <w:ind w:firstLine="640" w:firstLineChars="200"/>
        <w:rPr>
          <w:rFonts w:hint="default"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村干部报酬，项目资金638945.20元，发放人数16人（峨堡村四人，报酬发放157736.52元、黄草沟村四人，报酬发放160736.52元、芒扎村四人，报酬发放159236.52元、老白石崖村四人，报酬发放161235.64元），2022年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eastAsia" w:ascii="楷体" w:hAnsi="楷体" w:eastAsia="楷体" w:cs="楷体"/>
          <w:color w:val="auto"/>
          <w:kern w:val="2"/>
          <w:sz w:val="32"/>
          <w:szCs w:val="32"/>
          <w:u w:val="none"/>
          <w:shd w:val="clear" w:color="auto" w:fill="FFFFFF"/>
          <w:lang w:val="en-US" w:eastAsia="zh-CN" w:bidi="ar-SA"/>
        </w:rPr>
      </w:pPr>
      <w:r>
        <w:rPr>
          <w:rFonts w:hint="eastAsia" w:ascii="楷体" w:hAnsi="楷体" w:eastAsia="楷体" w:cs="楷体"/>
          <w:color w:val="auto"/>
          <w:kern w:val="2"/>
          <w:sz w:val="32"/>
          <w:szCs w:val="32"/>
          <w:u w:val="none"/>
          <w:shd w:val="clear" w:color="auto" w:fill="FFFFFF"/>
          <w:lang w:val="en-US" w:eastAsia="zh-CN" w:bidi="ar-SA"/>
        </w:rPr>
        <w:t>（六）祁连县住房和城乡建设局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农牧民居住条件改善工程共下达资金960万元，支付工程款597.87万元，因去年疫情影响，我县去年实施的农牧民居住条件改善工程外墙节能保温部分未全部完工。至目前，正在结算审核，预计7月中旬支付工程款256.23万元。105.9万元通过“一卡通”直接打入农户卡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eastAsia" w:ascii="楷体" w:hAnsi="楷体" w:eastAsia="楷体" w:cs="楷体"/>
          <w:color w:val="auto"/>
          <w:kern w:val="2"/>
          <w:sz w:val="32"/>
          <w:szCs w:val="32"/>
          <w:u w:val="none"/>
          <w:shd w:val="clear" w:color="auto" w:fill="FFFFFF"/>
          <w:lang w:val="en-US" w:eastAsia="zh-CN" w:bidi="ar-SA"/>
        </w:rPr>
      </w:pPr>
      <w:r>
        <w:rPr>
          <w:rFonts w:hint="eastAsia" w:ascii="楷体" w:hAnsi="楷体" w:eastAsia="楷体" w:cs="楷体"/>
          <w:color w:val="auto"/>
          <w:kern w:val="2"/>
          <w:sz w:val="32"/>
          <w:szCs w:val="32"/>
          <w:u w:val="none"/>
          <w:shd w:val="clear" w:color="auto" w:fill="FFFFFF"/>
          <w:lang w:val="en-US" w:eastAsia="zh-CN" w:bidi="ar-SA"/>
        </w:rPr>
        <w:t>（七）祁连县就业服务局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1、2022年下达公益性岗位补助资金1120万元，县级配套资金830.39万元；2022年公益性岗位补助支出1950.39万元，补助9990人次，全部通过社保一卡通发放。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2、2022年下达灵活就业补助资金1160万元；灵活就业补助支出225.42万元，补助236人，全部通过社保一卡通发放。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3、2022年下达创业补助10万元；创业补助支出3.4万元，补助5人，全部通过社保一卡通发放。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4、2022年下达技能培训交通补助6万元；技能培训交通补助资金支出3.92万元，补助48人，全部通过社保一卡通发放。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5、2022年下达技能培训生活补助184万元。技能培训生活补助支出31.43万元，全部通过社保一卡通发放。</w:t>
      </w:r>
    </w:p>
    <w:p>
      <w:pPr>
        <w:pStyle w:val="2"/>
        <w:numPr>
          <w:ilvl w:val="0"/>
          <w:numId w:val="0"/>
        </w:numPr>
        <w:ind w:firstLine="320" w:firstLineChars="100"/>
        <w:rPr>
          <w:rFonts w:hint="eastAsia" w:ascii="楷体" w:hAnsi="楷体" w:eastAsia="楷体" w:cs="楷体"/>
          <w:color w:val="auto"/>
          <w:kern w:val="2"/>
          <w:sz w:val="32"/>
          <w:szCs w:val="32"/>
          <w:u w:val="none"/>
          <w:shd w:val="clear" w:color="auto" w:fill="FFFFFF"/>
          <w:lang w:val="en-US" w:eastAsia="zh-CN" w:bidi="ar-SA"/>
        </w:rPr>
      </w:pPr>
      <w:r>
        <w:rPr>
          <w:rFonts w:hint="eastAsia" w:ascii="楷体" w:hAnsi="楷体" w:eastAsia="楷体" w:cs="楷体"/>
          <w:color w:val="auto"/>
          <w:kern w:val="2"/>
          <w:sz w:val="32"/>
          <w:szCs w:val="32"/>
          <w:u w:val="none"/>
          <w:shd w:val="clear" w:color="auto" w:fill="FFFFFF"/>
          <w:lang w:val="en-US" w:eastAsia="zh-CN" w:bidi="ar-SA"/>
        </w:rPr>
        <w:t>（八）</w:t>
      </w:r>
      <w:r>
        <w:rPr>
          <w:rFonts w:hint="eastAsia" w:ascii="楷体" w:hAnsi="楷体" w:eastAsia="楷体" w:cs="楷体"/>
          <w:sz w:val="32"/>
          <w:szCs w:val="32"/>
          <w:lang w:val="en-US" w:eastAsia="zh-CN"/>
        </w:rPr>
        <w:t>祁连县人力资源和社会保障局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下达“三支一扶”人员生活补助资金233万元，2021年结余132.38万元，县级配套资金54.68万元；2022年“三支一扶”人员生活补助支出175.71万元（岗位补贴119.47万元，70%社保补贴47.24万元，一次性安家费9万元），补助60人，全部通过社保一卡通发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祁连县应急管理局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1、2022年下达冬春临时生活困难救助资金75万元；2022年冬春临时生活困难救助资金支出75万元，补助2155人，全部通过社保一卡通发放。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祁连县卫生健康局</w:t>
      </w:r>
    </w:p>
    <w:p>
      <w:pPr>
        <w:pStyle w:val="2"/>
        <w:numPr>
          <w:ilvl w:val="0"/>
          <w:numId w:val="0"/>
        </w:numPr>
        <w:ind w:firstLine="640" w:firstLineChars="200"/>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下达卫生健康补贴资金149.8万元，2022年卫生健康补贴支出149.68万元（奖励扶助制度33.43万元、补助229人；特别扶助制度8.8万元、补助11人；死亡伤残家庭困难救助金0.4万元、补助2人；城镇独生子女居民医疗保险个人缴费补助8.1万元、补助237人；计划生育家庭养老保险补助18.35万元、补助1835人；城镇居民独生子女保健费0.34万元、补助37人；村医及村卫生室运转补助59.62万元、补助44人；离岗老年乡村医生生活补助20.64万元、补助32人），退回独生子女养老金等剩余款0.12万元，2022年卫生健康补贴全部通过社保一卡通发放。</w:t>
      </w:r>
    </w:p>
    <w:p>
      <w:pPr>
        <w:numPr>
          <w:ilvl w:val="0"/>
          <w:numId w:val="1"/>
        </w:numPr>
        <w:ind w:left="0" w:leftChars="0" w:firstLine="640" w:firstLineChars="200"/>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祁连县残疾人联合会</w:t>
      </w:r>
    </w:p>
    <w:p>
      <w:pPr>
        <w:pStyle w:val="2"/>
        <w:numPr>
          <w:ilvl w:val="0"/>
          <w:numId w:val="0"/>
        </w:numPr>
        <w:ind w:firstLine="640" w:firstLineChars="200"/>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1、2022年下达2022年残疾人事业发展补助资金（机动轮椅车燃油补贴3.132万元，2021年残疾人事业发展补助资金第四批（机动轮椅车然补贴0.116万元），2021年残疾人事业发展补助资金（机动轮椅车燃油补贴0.28万元,财政未结转0.28万元，残联用残疾人就业保障金垫付0.28万元），共计支付3.528万元燃油补贴，补助98人次，全部通过社保一卡通发放。</w:t>
      </w:r>
    </w:p>
    <w:p>
      <w:pPr>
        <w:pStyle w:val="2"/>
        <w:numPr>
          <w:ilvl w:val="0"/>
          <w:numId w:val="0"/>
        </w:numPr>
        <w:ind w:firstLine="640" w:firstLineChars="200"/>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2、2021年州残联拨付1.8万元贫困残疾学生补助，结余0.12万元，于2022年全额支付；补助1人，全部通过社保一卡通发放。</w:t>
      </w:r>
    </w:p>
    <w:p>
      <w:pPr>
        <w:pStyle w:val="2"/>
        <w:numPr>
          <w:ilvl w:val="0"/>
          <w:numId w:val="2"/>
        </w:numPr>
        <w:ind w:firstLine="640" w:firstLineChars="200"/>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黑体" w:hAnsi="黑体" w:eastAsia="黑体" w:cs="黑体"/>
          <w:color w:val="000000"/>
          <w:kern w:val="0"/>
          <w:sz w:val="32"/>
          <w:szCs w:val="32"/>
          <w:lang w:val="en-US" w:eastAsia="zh-CN" w:bidi="ar"/>
        </w:rPr>
        <w:t>存在的问题</w:t>
      </w:r>
      <w:r>
        <w:rPr>
          <w:rFonts w:hint="eastAsia" w:ascii="仿宋_GB2312" w:hAnsi="仿宋_GB2312" w:eastAsia="仿宋_GB2312" w:cs="仿宋_GB2312"/>
          <w:color w:val="auto"/>
          <w:kern w:val="2"/>
          <w:sz w:val="32"/>
          <w:szCs w:val="32"/>
          <w:u w:val="none"/>
          <w:shd w:val="clear" w:color="auto" w:fill="FFFFFF"/>
          <w:lang w:val="en-US" w:eastAsia="zh-CN" w:bidi="ar-SA"/>
        </w:rPr>
        <w:t xml:space="preserve">  </w:t>
      </w:r>
    </w:p>
    <w:p>
      <w:pPr>
        <w:ind w:firstLine="643" w:firstLineChars="200"/>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b/>
          <w:bCs/>
          <w:color w:val="auto"/>
          <w:kern w:val="2"/>
          <w:sz w:val="32"/>
          <w:szCs w:val="32"/>
          <w:u w:val="none"/>
          <w:shd w:val="clear" w:color="auto" w:fill="FFFFFF"/>
          <w:lang w:val="en-US" w:eastAsia="zh-CN" w:bidi="ar-SA"/>
        </w:rPr>
        <w:t>个别单位对惠民惠农财政补贴资金发放与监管平台重视度不高。</w:t>
      </w:r>
      <w:r>
        <w:rPr>
          <w:rFonts w:hint="eastAsia" w:ascii="仿宋_GB2312" w:hAnsi="仿宋_GB2312" w:eastAsia="仿宋_GB2312" w:cs="仿宋_GB2312"/>
          <w:b w:val="0"/>
          <w:bCs w:val="0"/>
          <w:color w:val="auto"/>
          <w:kern w:val="2"/>
          <w:sz w:val="32"/>
          <w:szCs w:val="32"/>
          <w:u w:val="none"/>
          <w:shd w:val="clear" w:color="auto" w:fill="FFFFFF"/>
          <w:lang w:val="en-US" w:eastAsia="zh-CN" w:bidi="ar-SA"/>
        </w:rPr>
        <w:t>此次检查中发现个别预算单位</w:t>
      </w:r>
      <w:r>
        <w:rPr>
          <w:rFonts w:hint="eastAsia" w:ascii="仿宋_GB2312" w:hAnsi="仿宋_GB2312" w:eastAsia="仿宋_GB2312" w:cs="仿宋_GB2312"/>
          <w:color w:val="auto"/>
          <w:kern w:val="2"/>
          <w:sz w:val="32"/>
          <w:szCs w:val="32"/>
          <w:u w:val="none"/>
          <w:shd w:val="clear" w:color="auto" w:fill="FFFFFF"/>
          <w:lang w:val="en-US" w:eastAsia="zh-CN" w:bidi="ar-SA"/>
        </w:rPr>
        <w:t>对“一卡通”财政补贴资金发放监管平台操作流程不熟悉、个别预算单位</w:t>
      </w:r>
      <w:bookmarkStart w:id="0" w:name="_GoBack"/>
      <w:bookmarkEnd w:id="0"/>
      <w:r>
        <w:rPr>
          <w:rFonts w:hint="eastAsia" w:ascii="仿宋_GB2312" w:hAnsi="仿宋_GB2312" w:eastAsia="仿宋_GB2312" w:cs="仿宋_GB2312"/>
          <w:color w:val="auto"/>
          <w:kern w:val="2"/>
          <w:sz w:val="32"/>
          <w:szCs w:val="32"/>
          <w:u w:val="none"/>
          <w:shd w:val="clear" w:color="auto" w:fill="FFFFFF"/>
          <w:lang w:val="en-US" w:eastAsia="zh-CN" w:bidi="ar-SA"/>
        </w:rPr>
        <w:t>未通过监管平台发放等问题导致财政部门对补贴资金到位情况监控不及时。影响我县惠民惠农财政补贴资金“一卡通”工作的顺利推进。</w:t>
      </w:r>
    </w:p>
    <w:p>
      <w:pPr>
        <w:ind w:firstLine="643" w:firstLineChars="200"/>
        <w:rPr>
          <w:rFonts w:hint="eastAsia"/>
          <w:b/>
          <w:bCs/>
          <w:lang w:val="en-US" w:eastAsia="zh-CN"/>
        </w:rPr>
      </w:pPr>
      <w:r>
        <w:rPr>
          <w:rFonts w:hint="eastAsia" w:ascii="仿宋_GB2312" w:hAnsi="仿宋_GB2312" w:eastAsia="仿宋_GB2312" w:cs="仿宋_GB2312"/>
          <w:b/>
          <w:bCs/>
          <w:color w:val="auto"/>
          <w:kern w:val="2"/>
          <w:sz w:val="32"/>
          <w:szCs w:val="32"/>
          <w:u w:val="none"/>
          <w:shd w:val="clear" w:color="auto" w:fill="FFFFFF"/>
          <w:lang w:val="en-US" w:eastAsia="zh-CN" w:bidi="ar-SA"/>
        </w:rPr>
        <w:t>整改措施：</w:t>
      </w:r>
      <w:r>
        <w:rPr>
          <w:rFonts w:hint="eastAsia" w:ascii="仿宋_GB2312" w:hAnsi="仿宋_GB2312" w:eastAsia="仿宋_GB2312" w:cs="仿宋_GB2312"/>
          <w:b w:val="0"/>
          <w:bCs w:val="0"/>
          <w:color w:val="auto"/>
          <w:kern w:val="2"/>
          <w:sz w:val="32"/>
          <w:szCs w:val="32"/>
          <w:u w:val="none"/>
          <w:shd w:val="clear" w:color="auto" w:fill="FFFFFF"/>
          <w:lang w:val="en-US" w:eastAsia="zh-CN" w:bidi="ar-SA"/>
        </w:rPr>
        <w:t>针对此次检查</w:t>
      </w:r>
      <w:r>
        <w:rPr>
          <w:rFonts w:hint="eastAsia" w:ascii="仿宋_GB2312" w:hAnsi="仿宋_GB2312" w:eastAsia="仿宋_GB2312" w:cs="仿宋_GB2312"/>
          <w:b w:val="0"/>
          <w:bCs w:val="0"/>
          <w:sz w:val="32"/>
          <w:szCs w:val="32"/>
          <w:lang w:eastAsia="zh-CN"/>
        </w:rPr>
        <w:t>惠</w:t>
      </w:r>
      <w:r>
        <w:rPr>
          <w:rFonts w:hint="eastAsia" w:ascii="仿宋_GB2312" w:hAnsi="仿宋_GB2312" w:eastAsia="仿宋_GB2312" w:cs="仿宋_GB2312"/>
          <w:sz w:val="32"/>
          <w:szCs w:val="32"/>
          <w:lang w:eastAsia="zh-CN"/>
        </w:rPr>
        <w:t>民惠农财政补贴资金</w:t>
      </w:r>
      <w:r>
        <w:rPr>
          <w:rFonts w:hint="eastAsia" w:ascii="仿宋_GB2312" w:hAnsi="仿宋_GB2312" w:eastAsia="仿宋_GB2312" w:cs="仿宋_GB2312"/>
          <w:sz w:val="32"/>
          <w:szCs w:val="32"/>
          <w:lang w:val="en-US" w:eastAsia="zh-CN"/>
        </w:rPr>
        <w:t>“一卡通”工作中存在的问题，积极落实工作措施，立行整改，各预算单位负责人引起高度重视，明确专人负责监管平台数据录入及更新维护工作，</w:t>
      </w:r>
      <w:r>
        <w:rPr>
          <w:rFonts w:hint="eastAsia" w:ascii="仿宋_GB2312" w:hAnsi="仿宋_GB2312" w:eastAsia="仿宋_GB2312" w:cs="仿宋_GB2312"/>
          <w:b w:val="0"/>
          <w:bCs w:val="0"/>
          <w:color w:val="auto"/>
          <w:kern w:val="2"/>
          <w:sz w:val="32"/>
          <w:szCs w:val="32"/>
          <w:u w:val="none"/>
          <w:shd w:val="clear" w:color="auto" w:fill="FFFFFF"/>
          <w:lang w:val="en-US" w:eastAsia="zh-CN" w:bidi="ar-SA"/>
        </w:rPr>
        <w:t>加强组织领导，提高工作责任。确保所有财政补贴资金全部通过“一卡通”监管平台发放，实现</w:t>
      </w:r>
      <w:r>
        <w:rPr>
          <w:rFonts w:hint="eastAsia" w:ascii="仿宋_GB2312" w:hAnsi="仿宋_GB2312" w:eastAsia="仿宋_GB2312" w:cs="仿宋_GB2312"/>
          <w:b w:val="0"/>
          <w:bCs w:val="0"/>
          <w:sz w:val="32"/>
          <w:szCs w:val="32"/>
          <w:lang w:eastAsia="zh-CN"/>
        </w:rPr>
        <w:t>惠</w:t>
      </w:r>
      <w:r>
        <w:rPr>
          <w:rFonts w:hint="eastAsia" w:ascii="仿宋_GB2312" w:hAnsi="仿宋_GB2312" w:eastAsia="仿宋_GB2312" w:cs="仿宋_GB2312"/>
          <w:sz w:val="32"/>
          <w:szCs w:val="32"/>
          <w:lang w:eastAsia="zh-CN"/>
        </w:rPr>
        <w:t>民惠农财政补贴资金</w:t>
      </w:r>
      <w:r>
        <w:rPr>
          <w:rFonts w:hint="eastAsia" w:ascii="仿宋_GB2312" w:hAnsi="仿宋_GB2312" w:eastAsia="仿宋_GB2312" w:cs="仿宋_GB2312"/>
          <w:sz w:val="32"/>
          <w:szCs w:val="32"/>
          <w:lang w:val="en-US" w:eastAsia="zh-CN"/>
        </w:rPr>
        <w:t>“一卡通”全覆盖，有力保障资金安全和服务效能。如后期发现仍有预算单位未通过“一卡通”</w:t>
      </w:r>
      <w:r>
        <w:rPr>
          <w:rFonts w:hint="eastAsia" w:ascii="仿宋_GB2312" w:hAnsi="仿宋_GB2312" w:eastAsia="仿宋_GB2312" w:cs="仿宋_GB2312"/>
          <w:color w:val="auto"/>
          <w:kern w:val="2"/>
          <w:sz w:val="32"/>
          <w:szCs w:val="32"/>
          <w:u w:val="none"/>
          <w:shd w:val="clear" w:color="auto" w:fill="FFFFFF"/>
          <w:lang w:val="en-US" w:eastAsia="zh-CN" w:bidi="ar-SA"/>
        </w:rPr>
        <w:t>监管平台发放补贴资金，会在全县内进行通报。</w:t>
      </w:r>
    </w:p>
    <w:p>
      <w:pPr>
        <w:pStyle w:val="2"/>
        <w:numPr>
          <w:ilvl w:val="0"/>
          <w:numId w:val="0"/>
        </w:numPr>
        <w:rPr>
          <w:rFonts w:hint="eastAsia" w:ascii="黑体" w:hAnsi="黑体" w:eastAsia="黑体" w:cs="黑体"/>
          <w:color w:val="000000"/>
          <w:kern w:val="0"/>
          <w:sz w:val="32"/>
          <w:szCs w:val="32"/>
          <w:lang w:val="en-US" w:eastAsia="zh-CN" w:bidi="ar"/>
        </w:rPr>
      </w:pPr>
      <w:r>
        <w:rPr>
          <w:rFonts w:hint="eastAsia" w:ascii="仿宋" w:hAnsi="仿宋" w:eastAsia="仿宋" w:cs="仿宋"/>
          <w:bCs/>
          <w:kern w:val="2"/>
          <w:sz w:val="28"/>
          <w:szCs w:val="28"/>
          <w:lang w:val="en-US" w:eastAsia="zh-CN" w:bidi="ar-SA"/>
        </w:rPr>
        <w:t xml:space="preserve">     </w:t>
      </w:r>
      <w:r>
        <w:rPr>
          <w:rFonts w:hint="eastAsia" w:ascii="黑体" w:hAnsi="黑体" w:eastAsia="黑体" w:cs="黑体"/>
          <w:color w:val="000000"/>
          <w:kern w:val="0"/>
          <w:sz w:val="32"/>
          <w:szCs w:val="32"/>
          <w:lang w:val="en-US" w:eastAsia="zh-CN" w:bidi="ar"/>
        </w:rPr>
        <w:t>四、综合评价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通过对各乡镇人民政府、各相关单位惠民惠农财政补贴“一卡通”工作监督检查发现我县各单位在补贴资金的拨付、发放、管理和使用环节都合法合规；不存在贪污侵占、截留挪用、虚报冒领、私存私分、超范围超标准等现象。未发现补贴资金长期滞留账面、发放信息不对称、未及时足额发放到群众手中等问题。但是存在平台操作流程不熟悉、财政补贴资金未通过监管平台发放等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方正仿宋简体"/>
          <w:sz w:val="32"/>
          <w:szCs w:val="32"/>
        </w:rPr>
      </w:pPr>
      <w:r>
        <w:rPr>
          <w:rFonts w:hint="eastAsia" w:ascii="黑体" w:hAnsi="黑体" w:eastAsia="黑体" w:cs="方正仿宋简体"/>
          <w:sz w:val="32"/>
          <w:szCs w:val="32"/>
          <w:lang w:eastAsia="zh-CN"/>
        </w:rPr>
        <w:t>五</w:t>
      </w:r>
      <w:r>
        <w:rPr>
          <w:rFonts w:hint="eastAsia" w:ascii="黑体" w:hAnsi="黑体" w:eastAsia="黑体" w:cs="方正仿宋简体"/>
          <w:sz w:val="32"/>
          <w:szCs w:val="32"/>
        </w:rPr>
        <w:t>、相关要求</w:t>
      </w:r>
    </w:p>
    <w:p>
      <w:pPr>
        <w:pStyle w:val="3"/>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kern w:val="2"/>
          <w:sz w:val="32"/>
          <w:szCs w:val="32"/>
          <w:u w:val="none"/>
          <w:shd w:val="clear" w:color="auto" w:fill="FFFFFF"/>
          <w:lang w:val="en-US" w:eastAsia="zh-CN" w:bidi="ar-SA"/>
        </w:rPr>
        <w:t>各乡镇人民政府、各相关单位对惠民惠农财政补贴“一卡通”</w:t>
      </w:r>
      <w:r>
        <w:rPr>
          <w:rFonts w:hint="eastAsia" w:ascii="仿宋_GB2312" w:hAnsi="仿宋_GB2312" w:eastAsia="仿宋_GB2312" w:cs="仿宋_GB2312"/>
          <w:sz w:val="32"/>
          <w:szCs w:val="32"/>
          <w:lang w:eastAsia="zh-CN"/>
        </w:rPr>
        <w:t>相关资金管理使用情况要紧紧围绕《祁连县财政局关于惠民惠农财政补贴资金</w:t>
      </w:r>
      <w:r>
        <w:rPr>
          <w:rFonts w:hint="eastAsia" w:ascii="仿宋_GB2312" w:hAnsi="仿宋_GB2312" w:eastAsia="仿宋_GB2312" w:cs="仿宋_GB2312"/>
          <w:sz w:val="32"/>
          <w:szCs w:val="32"/>
          <w:lang w:val="en-US" w:eastAsia="zh-CN"/>
        </w:rPr>
        <w:t>“一卡通”统管工作推进情况的通报</w:t>
      </w:r>
      <w:r>
        <w:rPr>
          <w:rFonts w:hint="eastAsia" w:ascii="仿宋_GB2312" w:hAnsi="仿宋_GB2312" w:eastAsia="仿宋_GB2312" w:cs="仿宋_GB2312"/>
          <w:sz w:val="32"/>
          <w:szCs w:val="32"/>
          <w:lang w:eastAsia="zh-CN"/>
        </w:rPr>
        <w:t>》（祁财字〔</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59号）文件要求。</w:t>
      </w:r>
      <w:r>
        <w:rPr>
          <w:rFonts w:hint="eastAsia" w:ascii="仿宋_GB2312" w:hAnsi="仿宋_GB2312" w:eastAsia="仿宋_GB2312" w:cs="仿宋_GB2312"/>
          <w:color w:val="auto"/>
          <w:kern w:val="2"/>
          <w:sz w:val="32"/>
          <w:szCs w:val="32"/>
          <w:u w:val="none"/>
          <w:shd w:val="clear" w:color="auto" w:fill="FFFFFF"/>
          <w:lang w:val="en-US" w:eastAsia="zh-CN" w:bidi="ar-SA"/>
        </w:rPr>
        <w:t>规范、精准、及时、安全、足额地发放到位。各预算单位负责人引起高度重视，确保所有涉及惠民惠农财政补贴“一卡通”资金全部通过监管平台发放，实现互联网统一发放与监管，进一步提高惠民惠农财政补贴资金“一卡通”统一发放与监管平台的使用管理水平</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color w:val="auto"/>
          <w:kern w:val="2"/>
          <w:sz w:val="32"/>
          <w:szCs w:val="32"/>
          <w:u w:val="none"/>
          <w:shd w:val="clear" w:color="auto" w:fill="FFFFFF"/>
          <w:lang w:val="en-US" w:eastAsia="zh-CN" w:bidi="ar-SA"/>
        </w:rPr>
      </w:pPr>
    </w:p>
    <w:p>
      <w:pPr>
        <w:pStyle w:val="2"/>
        <w:rPr>
          <w:rFonts w:hint="eastAsia" w:ascii="仿宋_GB2312" w:hAnsi="仿宋_GB2312" w:eastAsia="仿宋_GB2312" w:cs="仿宋_GB2312"/>
          <w:color w:val="auto"/>
          <w:kern w:val="2"/>
          <w:sz w:val="32"/>
          <w:szCs w:val="32"/>
          <w:u w:val="none"/>
          <w:shd w:val="clear" w:color="auto" w:fill="FFFFFF"/>
          <w:lang w:val="en-US" w:eastAsia="zh-CN" w:bidi="ar-SA"/>
        </w:rPr>
      </w:pPr>
    </w:p>
    <w:p>
      <w:pPr>
        <w:rPr>
          <w:rFonts w:hint="eastAsia" w:ascii="仿宋_GB2312" w:hAnsi="仿宋_GB2312" w:eastAsia="仿宋_GB2312" w:cs="仿宋_GB2312"/>
          <w:color w:val="auto"/>
          <w:kern w:val="2"/>
          <w:sz w:val="32"/>
          <w:szCs w:val="32"/>
          <w:u w:val="none"/>
          <w:shd w:val="clear" w:color="auto" w:fill="FFFFFF"/>
          <w:lang w:val="en-US" w:eastAsia="zh-CN" w:bidi="ar-SA"/>
        </w:rPr>
      </w:pPr>
    </w:p>
    <w:p>
      <w:pPr>
        <w:pStyle w:val="2"/>
        <w:rPr>
          <w:rFonts w:hint="eastAsia" w:ascii="仿宋_GB2312" w:hAnsi="仿宋_GB2312" w:eastAsia="仿宋_GB2312" w:cs="仿宋_GB2312"/>
          <w:color w:val="auto"/>
          <w:kern w:val="2"/>
          <w:sz w:val="32"/>
          <w:szCs w:val="32"/>
          <w:u w:val="none"/>
          <w:shd w:val="clear" w:color="auto" w:fill="FFFFFF"/>
          <w:lang w:val="en-US" w:eastAsia="zh-CN" w:bidi="ar-SA"/>
        </w:rPr>
      </w:pPr>
    </w:p>
    <w:p>
      <w:pPr>
        <w:rPr>
          <w:rFonts w:hint="eastAsia" w:ascii="仿宋_GB2312" w:hAnsi="仿宋_GB2312" w:eastAsia="仿宋_GB2312" w:cs="仿宋_GB2312"/>
          <w:color w:val="auto"/>
          <w:kern w:val="2"/>
          <w:sz w:val="32"/>
          <w:szCs w:val="32"/>
          <w:u w:val="none"/>
          <w:shd w:val="clear" w:color="auto" w:fill="FFFFFF"/>
          <w:lang w:val="en-US" w:eastAsia="zh-CN" w:bidi="ar-SA"/>
        </w:rPr>
      </w:pPr>
    </w:p>
    <w:p>
      <w:pPr>
        <w:pStyle w:val="2"/>
        <w:rPr>
          <w:rFonts w:hint="eastAsia" w:ascii="仿宋_GB2312" w:hAnsi="仿宋_GB2312" w:eastAsia="仿宋_GB2312" w:cs="仿宋_GB2312"/>
          <w:color w:val="auto"/>
          <w:kern w:val="2"/>
          <w:sz w:val="32"/>
          <w:szCs w:val="32"/>
          <w:u w:val="none"/>
          <w:shd w:val="clear" w:color="auto" w:fill="FFFFFF"/>
          <w:lang w:val="en-US" w:eastAsia="zh-CN" w:bidi="ar-SA"/>
        </w:rPr>
      </w:pPr>
    </w:p>
    <w:p>
      <w:pPr>
        <w:rPr>
          <w:rFonts w:hint="eastAsia" w:ascii="仿宋_GB2312" w:hAnsi="仿宋_GB2312" w:eastAsia="仿宋_GB2312" w:cs="仿宋_GB2312"/>
          <w:color w:val="auto"/>
          <w:kern w:val="2"/>
          <w:sz w:val="32"/>
          <w:szCs w:val="32"/>
          <w:u w:val="none"/>
          <w:shd w:val="clear" w:color="auto" w:fill="FFFFFF"/>
          <w:lang w:val="en-US" w:eastAsia="zh-CN" w:bidi="ar-SA"/>
        </w:rPr>
      </w:pPr>
    </w:p>
    <w:p>
      <w:pPr>
        <w:pStyle w:val="2"/>
        <w:rPr>
          <w:rFonts w:hint="eastAsia" w:ascii="仿宋_GB2312" w:hAnsi="仿宋_GB2312" w:eastAsia="仿宋_GB2312" w:cs="仿宋_GB2312"/>
          <w:color w:val="auto"/>
          <w:kern w:val="2"/>
          <w:sz w:val="32"/>
          <w:szCs w:val="32"/>
          <w:u w:val="none"/>
          <w:shd w:val="clear" w:color="auto" w:fill="FFFFFF"/>
          <w:lang w:val="en-US" w:eastAsia="zh-CN" w:bidi="ar-SA"/>
        </w:rPr>
      </w:pPr>
    </w:p>
    <w:p>
      <w:pPr>
        <w:rPr>
          <w:rFonts w:hint="eastAsia" w:ascii="仿宋_GB2312" w:hAnsi="仿宋_GB2312" w:eastAsia="仿宋_GB2312" w:cs="仿宋_GB2312"/>
          <w:color w:val="auto"/>
          <w:kern w:val="2"/>
          <w:sz w:val="32"/>
          <w:szCs w:val="32"/>
          <w:u w:val="none"/>
          <w:shd w:val="clear" w:color="auto" w:fill="FFFFFF"/>
          <w:lang w:val="en-US" w:eastAsia="zh-CN" w:bidi="ar-SA"/>
        </w:rPr>
      </w:pPr>
    </w:p>
    <w:p>
      <w:pPr>
        <w:pStyle w:val="2"/>
        <w:rPr>
          <w:rFonts w:hint="eastAsia" w:ascii="仿宋_GB2312" w:hAnsi="仿宋_GB2312" w:eastAsia="仿宋_GB2312" w:cs="仿宋_GB2312"/>
          <w:color w:val="auto"/>
          <w:kern w:val="2"/>
          <w:sz w:val="32"/>
          <w:szCs w:val="32"/>
          <w:u w:val="none"/>
          <w:shd w:val="clear" w:color="auto" w:fill="FFFFFF"/>
          <w:lang w:val="en-US" w:eastAsia="zh-CN" w:bidi="ar-SA"/>
        </w:rPr>
      </w:pPr>
    </w:p>
    <w:p>
      <w:pPr>
        <w:rPr>
          <w:rFonts w:hint="eastAsia" w:ascii="仿宋_GB2312" w:hAnsi="仿宋_GB2312" w:eastAsia="仿宋_GB2312" w:cs="仿宋_GB2312"/>
          <w:color w:val="auto"/>
          <w:kern w:val="2"/>
          <w:sz w:val="32"/>
          <w:szCs w:val="32"/>
          <w:u w:val="none"/>
          <w:shd w:val="clear" w:color="auto" w:fill="FFFFFF"/>
          <w:lang w:val="en-US" w:eastAsia="zh-CN" w:bidi="ar-SA"/>
        </w:rPr>
      </w:pPr>
    </w:p>
    <w:p>
      <w:pPr>
        <w:pStyle w:val="2"/>
        <w:rPr>
          <w:rFonts w:hint="eastAsia" w:ascii="仿宋_GB2312" w:hAnsi="仿宋_GB2312" w:eastAsia="仿宋_GB2312" w:cs="仿宋_GB2312"/>
          <w:color w:val="auto"/>
          <w:kern w:val="2"/>
          <w:sz w:val="32"/>
          <w:szCs w:val="32"/>
          <w:u w:val="none"/>
          <w:shd w:val="clear" w:color="auto" w:fill="FFFFFF"/>
          <w:lang w:val="en-US" w:eastAsia="zh-CN" w:bidi="ar-SA"/>
        </w:rPr>
      </w:pPr>
    </w:p>
    <w:p>
      <w:pPr>
        <w:rPr>
          <w:rFonts w:hint="eastAsia" w:ascii="仿宋_GB2312" w:hAnsi="仿宋_GB2312" w:eastAsia="仿宋_GB2312" w:cs="仿宋_GB2312"/>
          <w:color w:val="auto"/>
          <w:kern w:val="2"/>
          <w:sz w:val="32"/>
          <w:szCs w:val="32"/>
          <w:u w:val="none"/>
          <w:shd w:val="clear" w:color="auto" w:fill="FFFFFF"/>
          <w:lang w:val="en-US" w:eastAsia="zh-CN" w:bidi="ar-SA"/>
        </w:rPr>
      </w:pPr>
    </w:p>
    <w:p>
      <w:pPr>
        <w:pStyle w:val="2"/>
        <w:rPr>
          <w:rFonts w:hint="eastAsia" w:ascii="仿宋_GB2312" w:hAnsi="仿宋_GB2312" w:eastAsia="仿宋_GB2312" w:cs="仿宋_GB2312"/>
          <w:color w:val="auto"/>
          <w:kern w:val="2"/>
          <w:sz w:val="32"/>
          <w:szCs w:val="32"/>
          <w:u w:val="none"/>
          <w:shd w:val="clear" w:color="auto" w:fill="FFFFFF"/>
          <w:lang w:val="en-US" w:eastAsia="zh-CN" w:bidi="ar-SA"/>
        </w:rPr>
      </w:pPr>
    </w:p>
    <w:p>
      <w:pPr>
        <w:rPr>
          <w:rFonts w:hint="eastAsia" w:ascii="仿宋_GB2312" w:hAnsi="仿宋_GB2312" w:eastAsia="仿宋_GB2312" w:cs="仿宋_GB2312"/>
          <w:color w:val="auto"/>
          <w:kern w:val="2"/>
          <w:sz w:val="32"/>
          <w:szCs w:val="32"/>
          <w:u w:val="none"/>
          <w:shd w:val="clear" w:color="auto" w:fill="FFFFFF"/>
          <w:lang w:val="en-US" w:eastAsia="zh-CN" w:bidi="ar-SA"/>
        </w:rPr>
      </w:pPr>
    </w:p>
    <w:p>
      <w:pPr>
        <w:pStyle w:val="2"/>
        <w:rPr>
          <w:rFonts w:hint="eastAsia" w:ascii="仿宋_GB2312" w:hAnsi="仿宋_GB2312" w:eastAsia="仿宋_GB2312" w:cs="仿宋_GB2312"/>
          <w:color w:val="auto"/>
          <w:kern w:val="2"/>
          <w:sz w:val="32"/>
          <w:szCs w:val="32"/>
          <w:u w:val="none"/>
          <w:shd w:val="clear" w:color="auto" w:fill="FFFFFF"/>
          <w:lang w:val="en-US" w:eastAsia="zh-CN" w:bidi="ar-SA"/>
        </w:rPr>
      </w:pPr>
    </w:p>
    <w:p>
      <w:pPr>
        <w:rPr>
          <w:rFonts w:hint="eastAsia" w:ascii="仿宋_GB2312" w:hAnsi="仿宋_GB2312" w:eastAsia="仿宋_GB2312" w:cs="仿宋_GB2312"/>
          <w:color w:val="auto"/>
          <w:kern w:val="2"/>
          <w:sz w:val="32"/>
          <w:szCs w:val="32"/>
          <w:u w:val="none"/>
          <w:shd w:val="clear" w:color="auto" w:fill="FFFFFF"/>
          <w:lang w:val="en-US" w:eastAsia="zh-CN" w:bidi="ar-SA"/>
        </w:rPr>
      </w:pPr>
    </w:p>
    <w:p>
      <w:pPr>
        <w:rPr>
          <w:rFonts w:hint="eastAsia"/>
          <w:lang w:val="en-US" w:eastAsia="zh-CN"/>
        </w:rPr>
      </w:pPr>
    </w:p>
    <w:p>
      <w:pPr>
        <w:pStyle w:val="2"/>
        <w:rPr>
          <w:rFonts w:hint="eastAsia"/>
          <w:lang w:val="en-US" w:eastAsia="zh-CN"/>
        </w:rPr>
      </w:pPr>
    </w:p>
    <w:p>
      <w:pPr>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（此页无正文）</w:t>
      </w:r>
    </w:p>
    <w:p>
      <w:pPr>
        <w:ind w:firstLine="5440" w:firstLineChars="1700"/>
        <w:rPr>
          <w:rFonts w:hint="default"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 xml:space="preserve">                                                                                                                                                                                                                                                                                                                                                                                                                                                                                                                                                                                                                                                                                                                                                                                                                                                                                                                                                                                                                                                                                                                                                                                                                                                                                                                                                                                                                                                                                                                                                                                                                                                                                                                                                                                                                                                                                                                                                                                                                                                                                                                                                                                                                                                                                                                                                                                                                                                                                                                                                                                                                                                                                                                                                                                                                                                                                                                                                                                                                                                                                                                                                                                                                                                                                                                                                                                                                                                                                                                                                                                                                                                                                                                                                                                                                                                                                                                                                                                                                                                                                                                                                                                                                </w:t>
      </w:r>
      <w:r>
        <w:rPr>
          <w:rFonts w:hint="eastAsia" w:ascii="仿宋_GB2312" w:hAnsi="仿宋_GB2312" w:eastAsia="仿宋_GB2312" w:cs="仿宋_GB2312"/>
          <w:color w:val="auto"/>
          <w:kern w:val="2"/>
          <w:sz w:val="32"/>
          <w:szCs w:val="32"/>
          <w:u w:val="none"/>
          <w:shd w:val="clear" w:color="auto" w:fill="FFFFFF"/>
          <w:lang w:val="en-US" w:eastAsia="zh-CN" w:bidi="ar-SA"/>
        </w:rPr>
        <w:t xml:space="preserve">                                                                                                                                                                                                                                                                                                                                                                                                                                                                                                                                                                                                                                                                                                                                                                                                                                                                                                                                                                                                                                                                                                                                                                                                                                                                                                                                                                                                                                                                                                                                                                                                                                                                                                                                                                                                                                                                                                                                                                                                                                                                                                                                                                                                                                                                                                                                                                                                                                                                                                                                                                                                                                                                                                                                                                                                                                                                                                                                                                                                                                                                                                                                                                                                                                                                                                                                                                                                                                                                                                                                                                                                                                                                                                                                                                                                                                                                                                                                                                                                                                                                                                                                                                                                                </w:t>
      </w:r>
      <w:r>
        <w:rPr>
          <w:rFonts w:hint="eastAsia" w:ascii="仿宋_GB2312" w:hAnsi="仿宋_GB2312" w:eastAsia="仿宋_GB2312" w:cs="仿宋_GB2312"/>
          <w:color w:val="auto"/>
          <w:kern w:val="2"/>
          <w:sz w:val="32"/>
          <w:szCs w:val="32"/>
          <w:u w:val="none"/>
          <w:shd w:val="clear" w:color="auto" w:fill="FFFFFF"/>
          <w:lang w:val="en-US" w:eastAsia="zh-CN" w:bidi="ar-SA"/>
        </w:rPr>
        <w:t xml:space="preserve">                                                                                                                                                                                                                                                                                                                                                                                                                                                                                                                                                                                                                                                                                                                                                                                                                                                                                                                                                                                                                                                                                                                                                                                                                                                                                                                                                                                                                                                                                                                                                                                                                                                                                                                                                                                                                                                                                                                                                                                                                                                                                                                                                                                                                                                                                                                                                                                                                                                                                                                                                                                                                                                                                                                                                                                                                                                                                                                                                                                                                                                                                                                                                                                                                                                                                                                                                                                                                                                                                                                                                                                                                                                                                                                               </w:t>
      </w: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p>
    <w:p>
      <w:pPr>
        <w:ind w:firstLine="5440" w:firstLineChars="1700"/>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祁连县财政局</w:t>
      </w:r>
    </w:p>
    <w:p>
      <w:pPr>
        <w:pStyle w:val="2"/>
        <w:ind w:firstLine="5120" w:firstLineChars="1600"/>
        <w:rPr>
          <w:rFonts w:hint="default"/>
          <w:lang w:val="en-US" w:eastAsia="zh-CN"/>
        </w:rPr>
      </w:pPr>
      <w:r>
        <w:rPr>
          <w:rFonts w:hint="eastAsia" w:ascii="仿宋_GB2312" w:hAnsi="仿宋_GB2312" w:eastAsia="仿宋_GB2312" w:cs="仿宋_GB2312"/>
          <w:color w:val="auto"/>
          <w:kern w:val="2"/>
          <w:sz w:val="32"/>
          <w:szCs w:val="32"/>
          <w:u w:val="none"/>
          <w:shd w:val="clear" w:color="auto" w:fill="FFFFFF"/>
          <w:lang w:val="en-US" w:eastAsia="zh-CN" w:bidi="ar-SA"/>
        </w:rPr>
        <w:t>2023年7月14日</w:t>
      </w:r>
    </w:p>
    <w:tbl>
      <w:tblPr>
        <w:tblStyle w:val="4"/>
        <w:tblpPr w:leftFromText="181" w:rightFromText="181" w:vertAnchor="page" w:horzAnchor="page" w:tblpXSpec="center" w:tblpY="13580"/>
        <w:tblOverlap w:val="never"/>
        <w:tblW w:w="906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8" w:space="0"/>
              <w:bottom w:val="single" w:color="auto" w:sz="2" w:space="0"/>
            </w:tcBorders>
          </w:tcPr>
          <w:p>
            <w:pPr>
              <w:spacing w:line="560" w:lineRule="exact"/>
              <w:rPr>
                <w:rFonts w:ascii="仿宋_GB2312" w:hAnsi="方正仿宋简体" w:eastAsia="仿宋_GB2312" w:cs="方正仿宋简体"/>
                <w:color w:val="000000"/>
                <w:sz w:val="32"/>
                <w:szCs w:val="32"/>
              </w:rPr>
            </w:pPr>
            <w:r>
              <w:rPr>
                <w:rFonts w:hint="eastAsia" w:ascii="仿宋_GB2312" w:hAnsi="方正仿宋简体" w:eastAsia="仿宋_GB2312" w:cs="方正仿宋简体"/>
                <w:color w:val="000000"/>
                <w:sz w:val="32"/>
                <w:szCs w:val="32"/>
              </w:rPr>
              <w:t>抄送：</w:t>
            </w:r>
            <w:r>
              <w:rPr>
                <w:rFonts w:hint="eastAsia" w:ascii="仿宋_GB2312" w:hAnsi="方正仿宋简体" w:eastAsia="仿宋_GB2312" w:cs="方正仿宋简体"/>
                <w:color w:val="000000"/>
                <w:sz w:val="32"/>
                <w:szCs w:val="32"/>
                <w:lang w:eastAsia="zh-CN"/>
              </w:rPr>
              <w:t>海北州财监科</w:t>
            </w:r>
            <w:r>
              <w:rPr>
                <w:rFonts w:hint="eastAsia" w:ascii="仿宋_GB2312" w:hAnsi="方正仿宋简体" w:eastAsia="仿宋_GB2312" w:cs="方正仿宋简体"/>
                <w:color w:val="000000"/>
                <w:sz w:val="32"/>
                <w:szCs w:val="32"/>
              </w:rPr>
              <w:t>、</w:t>
            </w:r>
            <w:r>
              <w:rPr>
                <w:rFonts w:hint="eastAsia" w:ascii="仿宋_GB2312" w:hAnsi="方正仿宋简体" w:eastAsia="仿宋_GB2312" w:cs="方正仿宋简体"/>
                <w:color w:val="000000"/>
                <w:sz w:val="32"/>
                <w:szCs w:val="32"/>
                <w:lang w:val="en-US" w:eastAsia="zh-CN"/>
              </w:rPr>
              <w:t xml:space="preserve"> </w:t>
            </w:r>
            <w:r>
              <w:rPr>
                <w:rFonts w:hint="eastAsia" w:ascii="仿宋_GB2312" w:hAnsi="方正仿宋简体" w:eastAsia="仿宋_GB2312" w:cs="方正仿宋简体"/>
                <w:color w:val="000000"/>
                <w:sz w:val="32"/>
                <w:szCs w:val="32"/>
              </w:rPr>
              <w:t>本局各局长，档。</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2" w:space="0"/>
              <w:bottom w:val="single" w:color="auto" w:sz="8" w:space="0"/>
            </w:tcBorders>
          </w:tcPr>
          <w:p>
            <w:pPr>
              <w:spacing w:line="560" w:lineRule="exact"/>
              <w:rPr>
                <w:rFonts w:ascii="仿宋_GB2312" w:hAnsi="方正仿宋简体" w:eastAsia="仿宋_GB2312" w:cs="方正仿宋简体"/>
                <w:color w:val="000000"/>
                <w:sz w:val="32"/>
                <w:szCs w:val="32"/>
              </w:rPr>
            </w:pPr>
            <w:r>
              <w:rPr>
                <w:rFonts w:hint="eastAsia" w:ascii="仿宋_GB2312" w:hAnsi="方正仿宋简体" w:eastAsia="仿宋_GB2312" w:cs="方正仿宋简体"/>
                <w:color w:val="000000"/>
                <w:sz w:val="32"/>
                <w:szCs w:val="32"/>
              </w:rPr>
              <w:t xml:space="preserve">祁连县财政局                      </w:t>
            </w:r>
            <w:r>
              <w:rPr>
                <w:rFonts w:ascii="仿宋_GB2312" w:hAnsi="方正仿宋简体" w:eastAsia="仿宋_GB2312" w:cs="方正仿宋简体"/>
                <w:color w:val="000000"/>
                <w:sz w:val="32"/>
                <w:szCs w:val="32"/>
              </w:rPr>
              <w:t xml:space="preserve"> </w:t>
            </w:r>
            <w:r>
              <w:rPr>
                <w:rFonts w:hint="eastAsia" w:ascii="仿宋_GB2312" w:hAnsi="方正仿宋简体" w:eastAsia="仿宋_GB2312" w:cs="方正仿宋简体"/>
                <w:color w:val="000000"/>
                <w:sz w:val="32"/>
                <w:szCs w:val="32"/>
              </w:rPr>
              <w:t xml:space="preserve">   202</w:t>
            </w:r>
            <w:r>
              <w:rPr>
                <w:rFonts w:hint="eastAsia" w:ascii="仿宋_GB2312" w:hAnsi="方正仿宋简体" w:eastAsia="仿宋_GB2312" w:cs="方正仿宋简体"/>
                <w:color w:val="000000"/>
                <w:sz w:val="32"/>
                <w:szCs w:val="32"/>
                <w:lang w:val="en-US" w:eastAsia="zh-CN"/>
              </w:rPr>
              <w:t>3</w:t>
            </w:r>
            <w:r>
              <w:rPr>
                <w:rFonts w:hint="eastAsia" w:ascii="仿宋_GB2312" w:hAnsi="方正仿宋简体" w:eastAsia="仿宋_GB2312" w:cs="方正仿宋简体"/>
                <w:color w:val="000000"/>
                <w:sz w:val="32"/>
                <w:szCs w:val="32"/>
              </w:rPr>
              <w:t>年</w:t>
            </w:r>
            <w:r>
              <w:rPr>
                <w:rFonts w:hint="eastAsia" w:ascii="仿宋_GB2312" w:hAnsi="方正仿宋简体" w:eastAsia="仿宋_GB2312" w:cs="方正仿宋简体"/>
                <w:color w:val="000000"/>
                <w:sz w:val="32"/>
                <w:szCs w:val="32"/>
                <w:lang w:val="en-US" w:eastAsia="zh-CN"/>
              </w:rPr>
              <w:t>7</w:t>
            </w:r>
            <w:r>
              <w:rPr>
                <w:rFonts w:hint="eastAsia" w:ascii="仿宋_GB2312" w:hAnsi="方正仿宋简体" w:eastAsia="仿宋_GB2312" w:cs="方正仿宋简体"/>
                <w:color w:val="000000"/>
                <w:sz w:val="32"/>
                <w:szCs w:val="32"/>
              </w:rPr>
              <w:t>月</w:t>
            </w:r>
            <w:r>
              <w:rPr>
                <w:rFonts w:hint="eastAsia" w:ascii="仿宋_GB2312" w:hAnsi="方正仿宋简体" w:eastAsia="仿宋_GB2312" w:cs="方正仿宋简体"/>
                <w:color w:val="000000"/>
                <w:sz w:val="32"/>
                <w:szCs w:val="32"/>
                <w:lang w:val="en-US" w:eastAsia="zh-CN"/>
              </w:rPr>
              <w:t>14</w:t>
            </w:r>
            <w:r>
              <w:rPr>
                <w:rFonts w:hint="eastAsia" w:ascii="仿宋_GB2312" w:hAnsi="方正仿宋简体" w:eastAsia="仿宋_GB2312" w:cs="方正仿宋简体"/>
                <w:color w:val="000000"/>
                <w:sz w:val="32"/>
                <w:szCs w:val="32"/>
              </w:rPr>
              <w:t>日印</w:t>
            </w:r>
          </w:p>
        </w:tc>
      </w:tr>
    </w:tbl>
    <w:p>
      <w:pPr>
        <w:pStyle w:val="2"/>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F765E"/>
    <w:multiLevelType w:val="singleLevel"/>
    <w:tmpl w:val="F66F765E"/>
    <w:lvl w:ilvl="0" w:tentative="0">
      <w:start w:val="3"/>
      <w:numFmt w:val="chineseCounting"/>
      <w:suff w:val="nothing"/>
      <w:lvlText w:val="%1、"/>
      <w:lvlJc w:val="left"/>
      <w:rPr>
        <w:rFonts w:hint="eastAsia"/>
        <w:b/>
        <w:bCs/>
      </w:rPr>
    </w:lvl>
  </w:abstractNum>
  <w:abstractNum w:abstractNumId="1">
    <w:nsid w:val="74B05C8D"/>
    <w:multiLevelType w:val="singleLevel"/>
    <w:tmpl w:val="74B05C8D"/>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191143BB"/>
    <w:rsid w:val="030E37D0"/>
    <w:rsid w:val="05E05503"/>
    <w:rsid w:val="0A574D6B"/>
    <w:rsid w:val="0B411461"/>
    <w:rsid w:val="16DE592F"/>
    <w:rsid w:val="1832502A"/>
    <w:rsid w:val="191143BB"/>
    <w:rsid w:val="2314350B"/>
    <w:rsid w:val="2390213A"/>
    <w:rsid w:val="24575417"/>
    <w:rsid w:val="26A66665"/>
    <w:rsid w:val="2CD76106"/>
    <w:rsid w:val="2E7FB324"/>
    <w:rsid w:val="2ED51C58"/>
    <w:rsid w:val="36EB2B04"/>
    <w:rsid w:val="37923CBC"/>
    <w:rsid w:val="37D82606"/>
    <w:rsid w:val="3A1F2956"/>
    <w:rsid w:val="3CBD1F14"/>
    <w:rsid w:val="3DAE626C"/>
    <w:rsid w:val="45A73923"/>
    <w:rsid w:val="462C2A67"/>
    <w:rsid w:val="4A3B4A65"/>
    <w:rsid w:val="4B67586F"/>
    <w:rsid w:val="4BA204F7"/>
    <w:rsid w:val="53133127"/>
    <w:rsid w:val="56E87D9F"/>
    <w:rsid w:val="579F2331"/>
    <w:rsid w:val="5A3115B5"/>
    <w:rsid w:val="5B2D7CA4"/>
    <w:rsid w:val="66247D3E"/>
    <w:rsid w:val="6A726A35"/>
    <w:rsid w:val="6D5C2995"/>
    <w:rsid w:val="6F744EC9"/>
    <w:rsid w:val="70603E52"/>
    <w:rsid w:val="75ECCA89"/>
    <w:rsid w:val="79BF4621"/>
    <w:rsid w:val="7DFB0E94"/>
    <w:rsid w:val="7E9B5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3554</Words>
  <Characters>4190</Characters>
  <Lines>0</Lines>
  <Paragraphs>0</Paragraphs>
  <TotalTime>98</TotalTime>
  <ScaleCrop>false</ScaleCrop>
  <LinksUpToDate>false</LinksUpToDate>
  <CharactersWithSpaces>15912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2022-05-20T08:59:00Z</dcterms:created>
  <dc:creator>Jinhua</dc:creator>
  <cp:lastModifiedBy>Jinhua</cp:lastModifiedBy>
  <cp:lastPrinted>2023-07-06T08:13:00Z</cp:lastPrinted>
  <dcterms:modified xsi:type="dcterms:W3CDTF">2023-07-14T07:06:08Z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346A8CB8C0B54AEB8DFF9839E2DB25FD_13</vt:lpwstr>
  </property>
</Properties>
</file>