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72"/>
          <w:szCs w:val="72"/>
        </w:rPr>
      </w:pPr>
      <w:r>
        <w:rPr>
          <w:rFonts w:hint="eastAsia"/>
          <w:b/>
          <w:bCs/>
          <w:color w:val="FF0000"/>
          <w:sz w:val="72"/>
          <w:szCs w:val="72"/>
        </w:rPr>
        <w:t>祁连县财政局</w:t>
      </w:r>
      <w:r>
        <w:rPr>
          <w:b/>
          <w:bCs/>
          <w:color w:val="FF0000"/>
          <w:sz w:val="72"/>
          <w:szCs w:val="72"/>
        </w:rPr>
        <w:t xml:space="preserve"> </w:t>
      </w:r>
    </w:p>
    <w:p>
      <w:pPr>
        <w:jc w:val="center"/>
        <w:rPr>
          <w:color w:val="FF0000"/>
          <w:sz w:val="72"/>
          <w:szCs w:val="72"/>
        </w:rPr>
      </w:pPr>
      <w:r>
        <w:rPr>
          <w:rFonts w:hint="eastAsia"/>
          <w:b/>
          <w:bCs/>
          <w:color w:val="FF0000"/>
          <w:sz w:val="72"/>
          <w:szCs w:val="72"/>
        </w:rPr>
        <w:t>财政监督检查通知书</w:t>
      </w:r>
    </w:p>
    <w:p/>
    <w:p/>
    <w:p>
      <w:pPr>
        <w:rPr>
          <w:u w:val="single"/>
        </w:rPr>
      </w:pPr>
      <w:r>
        <w:rPr>
          <w:u w:val="single"/>
        </w:rPr>
        <w:t xml:space="preserve">                            </w:t>
      </w:r>
      <w:r>
        <w:rPr>
          <w:sz w:val="32"/>
          <w:szCs w:val="32"/>
          <w:u w:val="single"/>
        </w:rPr>
        <w:t xml:space="preserve"> </w:t>
      </w:r>
      <w:r>
        <w:rPr>
          <w:rFonts w:hint="eastAsia" w:asciiTheme="majorEastAsia" w:hAnsiTheme="majorEastAsia" w:eastAsiaTheme="majorEastAsia" w:cstheme="majorEastAsia"/>
          <w:b/>
          <w:bCs/>
          <w:sz w:val="32"/>
          <w:szCs w:val="32"/>
          <w:u w:val="single"/>
        </w:rPr>
        <w:t>祁财监字〔202</w:t>
      </w:r>
      <w:r>
        <w:rPr>
          <w:rFonts w:hint="eastAsia" w:asciiTheme="majorEastAsia" w:hAnsiTheme="majorEastAsia" w:eastAsiaTheme="majorEastAsia" w:cstheme="majorEastAsia"/>
          <w:b/>
          <w:bCs/>
          <w:sz w:val="32"/>
          <w:szCs w:val="32"/>
          <w:u w:val="single"/>
          <w:lang w:val="en-US" w:eastAsia="zh-CN"/>
        </w:rPr>
        <w:t>3</w:t>
      </w:r>
      <w:r>
        <w:rPr>
          <w:rFonts w:hint="eastAsia" w:asciiTheme="majorEastAsia" w:hAnsiTheme="majorEastAsia" w:eastAsiaTheme="majorEastAsia" w:cstheme="majorEastAsia"/>
          <w:b/>
          <w:bCs/>
          <w:sz w:val="32"/>
          <w:szCs w:val="32"/>
          <w:u w:val="single"/>
        </w:rPr>
        <w:t>〕</w:t>
      </w:r>
      <w:r>
        <w:rPr>
          <w:rFonts w:hint="eastAsia" w:asciiTheme="majorEastAsia" w:hAnsiTheme="majorEastAsia" w:eastAsiaTheme="majorEastAsia" w:cstheme="majorEastAsia"/>
          <w:b/>
          <w:bCs/>
          <w:sz w:val="32"/>
          <w:szCs w:val="32"/>
          <w:u w:val="single"/>
          <w:lang w:val="en-US" w:eastAsia="zh-CN"/>
        </w:rPr>
        <w:t>10</w:t>
      </w:r>
      <w:r>
        <w:rPr>
          <w:rFonts w:hint="eastAsia" w:asciiTheme="majorEastAsia" w:hAnsiTheme="majorEastAsia" w:eastAsiaTheme="majorEastAsia" w:cstheme="majorEastAsia"/>
          <w:b/>
          <w:bCs/>
          <w:sz w:val="32"/>
          <w:szCs w:val="32"/>
          <w:u w:val="single"/>
        </w:rPr>
        <w:t xml:space="preserve">号 </w:t>
      </w:r>
      <w:r>
        <w:rPr>
          <w:sz w:val="32"/>
          <w:szCs w:val="32"/>
          <w:u w:val="single"/>
        </w:rPr>
        <w:t xml:space="preserve">  </w:t>
      </w:r>
      <w:r>
        <w:rPr>
          <w:u w:val="single"/>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县委政法委</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宋体" w:eastAsia="仿宋_GB2312" w:cs="仿宋_GB2312"/>
          <w:color w:val="2B2B2B"/>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为深入贯彻党的二十大精神和习近平法治思想，全面落实党中央和省</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州委关于平安建设的工作部署，进一步规范平安祁连建设考核工作，落实《平安青海建设考核办法（试行）》和《平安海北建设考核办法（试行）》。决定开展平安建设资金管理使用情况监督检查工作</w:t>
      </w:r>
      <w:r>
        <w:rPr>
          <w:rFonts w:hint="eastAsia" w:ascii="仿宋_GB2312" w:hAnsi="宋体" w:eastAsia="仿宋_GB2312" w:cs="仿宋_GB2312"/>
          <w:color w:val="2B2B2B"/>
          <w:kern w:val="0"/>
          <w:sz w:val="32"/>
          <w:szCs w:val="32"/>
          <w:lang w:val="en-US" w:eastAsia="zh-CN"/>
        </w:rPr>
        <w:t>，</w:t>
      </w:r>
      <w:r>
        <w:rPr>
          <w:rFonts w:hint="eastAsia" w:ascii="仿宋_GB2312" w:hAnsi="仿宋_GB2312" w:eastAsia="仿宋_GB2312" w:cs="仿宋_GB2312"/>
          <w:color w:val="auto"/>
          <w:kern w:val="2"/>
          <w:sz w:val="32"/>
          <w:szCs w:val="32"/>
          <w:u w:val="none"/>
          <w:shd w:val="clear" w:color="auto" w:fill="FFFFFF"/>
          <w:lang w:val="en-US" w:eastAsia="zh-CN" w:bidi="ar-SA"/>
        </w:rPr>
        <w:t>将有关事项通知如下：</w:t>
      </w:r>
    </w:p>
    <w:p>
      <w:pPr>
        <w:numPr>
          <w:ilvl w:val="0"/>
          <w:numId w:val="0"/>
        </w:numPr>
        <w:spacing w:line="560" w:lineRule="exact"/>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检查组成员：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组长：县财政副局长                    李 珠 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组员：县财政局干事                    秦 伟 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县财政局财监股会计              马    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二、检查内容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ascii="黑体" w:hAnsi="黑体" w:eastAsia="黑体" w:cs="黑体"/>
          <w:sz w:val="32"/>
          <w:szCs w:val="32"/>
        </w:rPr>
      </w:pPr>
      <w:r>
        <w:rPr>
          <w:rFonts w:hint="eastAsia" w:ascii="仿宋_GB2312" w:hAnsi="方正仿宋简体" w:eastAsia="仿宋_GB2312" w:cs="方正仿宋简体"/>
          <w:b w:val="0"/>
          <w:bCs w:val="0"/>
          <w:sz w:val="32"/>
          <w:szCs w:val="32"/>
          <w:lang w:val="en-US" w:eastAsia="zh-CN"/>
        </w:rPr>
        <w:t>2023年</w:t>
      </w:r>
      <w:r>
        <w:rPr>
          <w:rFonts w:hint="eastAsia" w:ascii="仿宋_GB2312" w:hAnsi="方正仿宋简体" w:eastAsia="仿宋_GB2312" w:cs="方正仿宋简体"/>
          <w:sz w:val="32"/>
          <w:szCs w:val="32"/>
          <w:lang w:val="en-US" w:eastAsia="zh-CN"/>
        </w:rPr>
        <w:t>平安建设资金管理使用</w:t>
      </w:r>
      <w:r>
        <w:rPr>
          <w:rFonts w:hint="eastAsia" w:ascii="仿宋_GB2312" w:hAnsi="方正仿宋简体" w:eastAsia="仿宋_GB2312" w:cs="方正仿宋简体"/>
          <w:sz w:val="32"/>
          <w:szCs w:val="32"/>
          <w:lang w:eastAsia="zh-CN"/>
        </w:rPr>
        <w:t>资金发情况</w:t>
      </w:r>
      <w:r>
        <w:rPr>
          <w:rFonts w:hint="eastAsia" w:ascii="仿宋_GB2312" w:hAnsi="方正仿宋简体" w:eastAsia="仿宋_GB2312" w:cs="方正仿宋简体"/>
          <w:sz w:val="32"/>
          <w:szCs w:val="32"/>
        </w:rPr>
        <w:t>，必要时可追溯到以前年度或对被检查单位的相关单位或下属单位进行延伸检查或调查。</w:t>
      </w: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6"/>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rPr>
          <w:rFonts w:hint="eastAsia"/>
          <w:lang w:eastAsia="zh-CN"/>
        </w:rPr>
      </w:pPr>
    </w:p>
    <w:p>
      <w:pPr>
        <w:rPr>
          <w:rFonts w:hint="eastAsia"/>
          <w:lang w:eastAsia="zh-CN"/>
        </w:rPr>
      </w:pPr>
    </w:p>
    <w:p/>
    <w:p>
      <w:pPr>
        <w:pStyle w:val="6"/>
      </w:pPr>
    </w:p>
    <w:p/>
    <w:p>
      <w:pPr>
        <w:ind w:firstLine="3840" w:firstLineChars="1200"/>
        <w:jc w:val="left"/>
        <w:rPr>
          <w:rFonts w:ascii="仿宋_GB2312" w:hAnsi="仿宋" w:eastAsia="仿宋_GB2312" w:cs="仿宋"/>
          <w:sz w:val="32"/>
          <w:szCs w:val="32"/>
        </w:rPr>
      </w:pPr>
      <w:r>
        <w:rPr>
          <w:rFonts w:hint="eastAsia" w:ascii="仿宋_GB2312" w:hAnsi="仿宋" w:eastAsia="仿宋_GB2312" w:cs="仿宋"/>
          <w:sz w:val="32"/>
          <w:szCs w:val="32"/>
        </w:rPr>
        <w:t>联系电话：0970-8672234</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（财政监督检查机关印章）</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月</w:t>
      </w:r>
      <w:r>
        <w:rPr>
          <w:rFonts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日    </w:t>
      </w:r>
    </w:p>
    <w:p>
      <w:pPr>
        <w:jc w:val="left"/>
      </w:pPr>
      <w:r>
        <w:rPr>
          <w:rFonts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u w:val="single"/>
        </w:rPr>
        <w:t>送达被检查部门单位签收存档：</w:t>
      </w:r>
      <w:r>
        <w:rPr>
          <w:rFonts w:ascii="仿宋" w:hAnsi="仿宋" w:eastAsia="仿宋" w:cs="仿宋"/>
          <w:b/>
          <w:bCs/>
          <w:color w:val="000000"/>
          <w:sz w:val="32"/>
          <w:szCs w:val="32"/>
          <w:u w:val="single"/>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78AA1F78"/>
    <w:rsid w:val="007D12F8"/>
    <w:rsid w:val="04550A52"/>
    <w:rsid w:val="19A459ED"/>
    <w:rsid w:val="23034384"/>
    <w:rsid w:val="25382B6E"/>
    <w:rsid w:val="28E46625"/>
    <w:rsid w:val="32131973"/>
    <w:rsid w:val="42BA5F47"/>
    <w:rsid w:val="437B1134"/>
    <w:rsid w:val="61C26252"/>
    <w:rsid w:val="78AA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har"/>
    <w:basedOn w:val="1"/>
    <w:next w:val="1"/>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298</Words>
  <Characters>316</Characters>
  <Lines>0</Lines>
  <Paragraphs>0</Paragraphs>
  <TotalTime>19</TotalTime>
  <ScaleCrop>false</ScaleCrop>
  <LinksUpToDate>false</LinksUpToDate>
  <CharactersWithSpaces>529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2023-03-22T15:38:00Z</dcterms:created>
  <dc:creator>Jinhua</dc:creator>
  <cp:lastModifiedBy>Jinhua</cp:lastModifiedBy>
  <cp:lastPrinted>2023-07-09T03:03:06Z</cp:lastPrinted>
  <dcterms:modified xsi:type="dcterms:W3CDTF">2023-07-09T03:04:23Z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B7EFE9C23BD24FEA960E34E88786760E_13</vt:lpwstr>
  </property>
</Properties>
</file>