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附表3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44"/>
          <w:szCs w:val="44"/>
          <w:lang w:val="en-US" w:eastAsia="zh-CN"/>
        </w:rPr>
      </w:pPr>
      <w:r>
        <w:rPr>
          <w:rFonts w:hint="eastAsia" w:ascii="宋体" w:hAnsi="宋体" w:eastAsia="宋体" w:cs="宋体"/>
          <w:b/>
          <w:bCs/>
          <w:sz w:val="44"/>
          <w:szCs w:val="44"/>
          <w:lang w:val="en-US" w:eastAsia="zh-CN"/>
        </w:rPr>
        <w:t>海北州黄河流域生态环境全方位“体检”整改任务销号</w:t>
      </w:r>
      <w:r>
        <w:rPr>
          <w:rFonts w:hint="eastAsia" w:ascii="仿宋_GB2312" w:hAnsi="仿宋_GB2312" w:eastAsia="仿宋_GB2312" w:cs="仿宋_GB2312"/>
          <w:b/>
          <w:bCs/>
          <w:sz w:val="44"/>
          <w:szCs w:val="44"/>
          <w:lang w:val="en-US" w:eastAsia="zh-CN"/>
        </w:rPr>
        <w:t>情况公示表</w:t>
      </w:r>
    </w:p>
    <w:tbl>
      <w:tblPr>
        <w:tblStyle w:val="4"/>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整改任务概述</w:t>
            </w:r>
          </w:p>
        </w:tc>
        <w:tc>
          <w:tcPr>
            <w:tcW w:w="7004" w:type="dxa"/>
            <w:vAlign w:val="top"/>
          </w:tcPr>
          <w:p>
            <w:pPr>
              <w:pStyle w:val="2"/>
              <w:keepNext w:val="0"/>
              <w:keepLines w:val="0"/>
              <w:pageBreakBefore w:val="0"/>
              <w:numPr>
                <w:ilvl w:val="0"/>
                <w:numId w:val="0"/>
              </w:numPr>
              <w:kinsoku/>
              <w:wordWrap/>
              <w:overflowPunct/>
              <w:topLinePunct w:val="0"/>
              <w:autoSpaceDE/>
              <w:autoSpaceDN/>
              <w:bidi w:val="0"/>
              <w:spacing w:line="240" w:lineRule="auto"/>
              <w:textAlignment w:val="auto"/>
              <w:rPr>
                <w:rFonts w:hint="eastAsia" w:ascii="仿宋" w:hAnsi="仿宋" w:eastAsia="仿宋" w:cs="仿宋"/>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祁连县县城生活垃圾填埋场运行管理不规范。二期项目进展缓慢，该场设计库容30万立方米，目前已使用库容29.4万立方米，接近满库容，但二期项目仍处于前期工作阶段；渗滤液回喷系统存在“跑冒滴漏” 现象，渗滤液池未建设截排水沟；埋不规范，垃圾填埋高度过高；该垃圾填埋场2007年建成投运，但至今未履行项目竣工环保验收手续。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整改责任单位</w:t>
            </w:r>
          </w:p>
        </w:tc>
        <w:tc>
          <w:tcPr>
            <w:tcW w:w="70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祁连县人民政府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整改目标</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b w:val="0"/>
                <w:bCs w:val="0"/>
                <w:i w:val="0"/>
                <w:iCs w:val="0"/>
                <w:color w:val="000000"/>
                <w:kern w:val="0"/>
                <w:sz w:val="24"/>
                <w:szCs w:val="24"/>
                <w:u w:val="none"/>
                <w:lang w:val="en-US" w:eastAsia="zh-CN" w:bidi="ar"/>
              </w:rPr>
              <w:t>按相关文件要求完成整改任务。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整改措施及成效</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祁连县八宝垃圾填埋场二期项目已验收。安排专人做好渗滤液定期回灌工作，将池底剩余消融渗滤液一次性全部回灌，防止渗滤液超出该池容积上限造成环境二次污染，杜绝出现“跑冒滴漏”现象，已整改完成。已申报祁连县城生活垃圾填埋场封场项目，目前正在项目前期工作推进。已办理完成环保竣工验收手续，已整改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整改时间</w:t>
            </w:r>
          </w:p>
        </w:tc>
        <w:tc>
          <w:tcPr>
            <w:tcW w:w="7004"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2022年2月至2023年6月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9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社会监督联系人及电话</w:t>
            </w:r>
          </w:p>
        </w:tc>
        <w:tc>
          <w:tcPr>
            <w:tcW w:w="7004"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孟克布英   0970-8676872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4"/>
                <w:szCs w:val="24"/>
                <w:lang w:val="en-US" w:eastAsia="zh-CN"/>
              </w:rPr>
            </w:pP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 w:hAnsi="仿宋" w:eastAsia="仿宋" w:cs="仿宋"/>
          <w:sz w:val="24"/>
          <w:szCs w:val="24"/>
          <w:lang w:val="en-US" w:eastAsia="zh-CN"/>
        </w:rPr>
        <w:t>备注：社会监督联系人须由县或州级部门负责统筹督察整改的工作机构有关人员担任。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3NzYyMmY2NTViMGNjMDM4ZDkxZDgxM2IyNjlkNGEifQ=="/>
  </w:docVars>
  <w:rsids>
    <w:rsidRoot w:val="15B43E7B"/>
    <w:rsid w:val="00D60EEB"/>
    <w:rsid w:val="15B43E7B"/>
    <w:rsid w:val="188D3306"/>
    <w:rsid w:val="47425A03"/>
    <w:rsid w:val="72174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482</Characters>
  <Lines>0</Lines>
  <Paragraphs>0</Paragraphs>
  <TotalTime>0</TotalTime>
  <ScaleCrop>false</ScaleCrop>
  <LinksUpToDate>false</LinksUpToDate>
  <CharactersWithSpaces>488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2023-03-20T02:12:00Z</dcterms:created>
  <dc:creator>曹小筷</dc:creator>
  <cp:lastModifiedBy>曹小筷</cp:lastModifiedBy>
  <dcterms:modified xsi:type="dcterms:W3CDTF">2023-10-12T09:00:20Z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298AAD0F6638408ABF49F165C69B307B</vt:lpwstr>
  </property>
</Properties>
</file>