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附表3</w:t>
      </w:r>
    </w:p>
    <w:p>
      <w:pPr>
        <w:spacing w:line="560" w:lineRule="exact"/>
        <w:jc w:val="center"/>
        <w:rPr>
          <w:rFonts w:ascii="仿宋_GB2312" w:hAnsi="仿宋_GB2312" w:eastAsia="仿宋_GB2312" w:cs="仿宋_GB2312"/>
          <w:b/>
          <w:bCs/>
          <w:sz w:val="44"/>
          <w:szCs w:val="44"/>
        </w:rPr>
      </w:pPr>
      <w:r>
        <w:rPr>
          <w:rFonts w:hint="eastAsia" w:ascii="宋体" w:hAnsi="宋体" w:eastAsia="宋体" w:cs="宋体"/>
          <w:b/>
          <w:bCs/>
          <w:sz w:val="44"/>
          <w:szCs w:val="44"/>
        </w:rPr>
        <w:t>海北州黄河流域生态环境全方位“体检”整改任务销号</w:t>
      </w:r>
      <w:r>
        <w:rPr>
          <w:rFonts w:hint="eastAsia" w:ascii="仿宋_GB2312" w:hAnsi="仿宋_GB2312" w:eastAsia="仿宋_GB2312" w:cs="仿宋_GB2312"/>
          <w:b/>
          <w:bCs/>
          <w:sz w:val="44"/>
          <w:szCs w:val="44"/>
        </w:rPr>
        <w:t>情况公示表</w:t>
      </w:r>
    </w:p>
    <w:tbl>
      <w:tblPr>
        <w:tblStyle w:val="3"/>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7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996" w:type="dxa"/>
            <w:vAlign w:val="center"/>
          </w:tcPr>
          <w:p>
            <w:pPr>
              <w:spacing w:line="560" w:lineRule="exact"/>
              <w:rPr>
                <w:rFonts w:ascii="仿宋" w:hAnsi="仿宋" w:eastAsia="仿宋" w:cs="仿宋"/>
                <w:sz w:val="24"/>
              </w:rPr>
            </w:pPr>
            <w:r>
              <w:rPr>
                <w:rFonts w:hint="eastAsia" w:ascii="仿宋" w:hAnsi="仿宋" w:eastAsia="仿宋" w:cs="仿宋"/>
                <w:sz w:val="24"/>
              </w:rPr>
              <w:t>整改任务概述</w:t>
            </w:r>
          </w:p>
        </w:tc>
        <w:tc>
          <w:tcPr>
            <w:tcW w:w="7004" w:type="dxa"/>
          </w:tcPr>
          <w:p>
            <w:pPr>
              <w:spacing w:line="240" w:lineRule="auto"/>
              <w:jc w:val="center"/>
              <w:rPr>
                <w:rFonts w:ascii="仿宋" w:hAnsi="仿宋" w:eastAsia="仿宋" w:cs="仿宋"/>
                <w:sz w:val="24"/>
              </w:rPr>
            </w:pPr>
            <w:r>
              <w:rPr>
                <w:rFonts w:hint="eastAsia" w:ascii="仿宋_GB2312" w:hAnsi="仿宋_GB2312" w:eastAsia="仿宋_GB2312" w:cs="仿宋_GB2312"/>
                <w:color w:val="000000"/>
                <w:kern w:val="0"/>
                <w:sz w:val="24"/>
              </w:rPr>
              <w:t>青海鑫川矿业开发有限公司祁连野牛沟年处理30万吨有色金属选矿厂尾矿库存在环境风险隐患。选厂内违规设置柴油罐，地面有漏油痕迹，无防渗措施；环评措施落实不到位。选厂未编制自行监测方案，突发环境事件应急预案演练台帐不健全。尾矿库废水收集池防渗膜破损脱落，选厂精矿废水沉淀池表面防渗破损；未办理草原征占用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996" w:type="dxa"/>
            <w:vAlign w:val="center"/>
          </w:tcPr>
          <w:p>
            <w:pPr>
              <w:spacing w:line="560" w:lineRule="exact"/>
              <w:rPr>
                <w:rFonts w:ascii="仿宋" w:hAnsi="仿宋" w:eastAsia="仿宋" w:cs="仿宋"/>
                <w:sz w:val="24"/>
              </w:rPr>
            </w:pPr>
            <w:r>
              <w:rPr>
                <w:rFonts w:hint="eastAsia" w:ascii="仿宋" w:hAnsi="仿宋" w:eastAsia="仿宋" w:cs="仿宋"/>
                <w:sz w:val="24"/>
              </w:rPr>
              <w:t>整改责任单位</w:t>
            </w:r>
          </w:p>
        </w:tc>
        <w:tc>
          <w:tcPr>
            <w:tcW w:w="7004" w:type="dxa"/>
            <w:vAlign w:val="center"/>
          </w:tcPr>
          <w:p>
            <w:pPr>
              <w:spacing w:line="5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祁连县人民政府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996" w:type="dxa"/>
            <w:vAlign w:val="center"/>
          </w:tcPr>
          <w:p>
            <w:pPr>
              <w:spacing w:line="560" w:lineRule="exact"/>
              <w:rPr>
                <w:rFonts w:ascii="仿宋" w:hAnsi="仿宋" w:eastAsia="仿宋" w:cs="仿宋"/>
                <w:sz w:val="24"/>
              </w:rPr>
            </w:pPr>
            <w:r>
              <w:rPr>
                <w:rFonts w:hint="eastAsia" w:ascii="仿宋" w:hAnsi="仿宋" w:eastAsia="仿宋" w:cs="仿宋"/>
                <w:sz w:val="24"/>
              </w:rPr>
              <w:t>整改目标</w:t>
            </w:r>
          </w:p>
        </w:tc>
        <w:tc>
          <w:tcPr>
            <w:tcW w:w="7004" w:type="dxa"/>
          </w:tcPr>
          <w:p>
            <w:pPr>
              <w:spacing w:line="5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补办草原征占用手续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1" w:hRule="atLeast"/>
        </w:trPr>
        <w:tc>
          <w:tcPr>
            <w:tcW w:w="1996" w:type="dxa"/>
            <w:vAlign w:val="center"/>
          </w:tcPr>
          <w:p>
            <w:pPr>
              <w:spacing w:line="560" w:lineRule="exact"/>
              <w:rPr>
                <w:rFonts w:ascii="仿宋" w:hAnsi="仿宋" w:eastAsia="仿宋" w:cs="仿宋"/>
                <w:sz w:val="24"/>
              </w:rPr>
            </w:pPr>
            <w:r>
              <w:rPr>
                <w:rFonts w:hint="eastAsia" w:ascii="仿宋" w:hAnsi="仿宋" w:eastAsia="仿宋" w:cs="仿宋"/>
                <w:sz w:val="24"/>
              </w:rPr>
              <w:t>整改措施及成效</w:t>
            </w:r>
          </w:p>
        </w:tc>
        <w:tc>
          <w:tcPr>
            <w:tcW w:w="7004" w:type="dxa"/>
          </w:tcPr>
          <w:p>
            <w:pPr>
              <w:spacing w:line="240" w:lineRule="auto"/>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整改措施：取缔选厂内违规柴油罐，铺设及更换破损的防渗 膜消除环境风险隐患</w:t>
            </w:r>
            <w:r>
              <w:rPr>
                <w:rFonts w:hint="eastAsia" w:ascii="仿宋_GB2312" w:hAnsi="仿宋_GB2312" w:eastAsia="仿宋_GB2312" w:cs="仿宋_GB2312"/>
                <w:color w:val="000000"/>
                <w:kern w:val="0"/>
                <w:sz w:val="24"/>
                <w:lang w:eastAsia="zh-CN"/>
              </w:rPr>
              <w:t>，</w:t>
            </w:r>
            <w:bookmarkStart w:id="0" w:name="_GoBack"/>
            <w:bookmarkEnd w:id="0"/>
            <w:r>
              <w:rPr>
                <w:rFonts w:hint="eastAsia" w:ascii="仿宋_GB2312" w:hAnsi="仿宋_GB2312" w:eastAsia="仿宋_GB2312" w:cs="仿宋_GB2312"/>
                <w:color w:val="000000"/>
                <w:kern w:val="0"/>
                <w:sz w:val="24"/>
              </w:rPr>
              <w:t>修建危险废物暂存间。</w:t>
            </w:r>
            <w:r>
              <w:rPr>
                <w:rFonts w:hint="eastAsia" w:ascii="仿宋_GB2312" w:hAnsi="仿宋_GB2312" w:eastAsia="仿宋_GB2312" w:cs="仿宋_GB2312"/>
                <w:color w:val="000000"/>
                <w:kern w:val="0"/>
                <w:sz w:val="24"/>
              </w:rPr>
              <w:t>依据《中华人民共和国草原法》《草原征占用审核审批管理规范》，已对违法行为立案查处并结案，补办草原征占用审核审批手续。</w:t>
            </w:r>
          </w:p>
          <w:p>
            <w:pPr>
              <w:spacing w:line="240" w:lineRule="auto"/>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整改成效：已建成危险废物暂存间，并建立防渗措施；督促企业对照环评及批复文件要求开展相关工作。自行监测方案和突发环境事件应急预案已向县生态环境局备案，并完善演练台账。对尾矿库废水收集池防渗膜破和选厂精矿废水沉淀池防渗膜已全部进行了更换。青海省林业和草原局出具了草原征占用审核退件通知书（属于2009年的项目，省政府同意转为建设用地，祁连县正式颁发土地证，土地类型为工业用地，不符合草原征占用审核审批办理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996" w:type="dxa"/>
            <w:vAlign w:val="center"/>
          </w:tcPr>
          <w:p>
            <w:pPr>
              <w:spacing w:line="560" w:lineRule="exact"/>
              <w:rPr>
                <w:rFonts w:ascii="仿宋" w:hAnsi="仿宋" w:eastAsia="仿宋" w:cs="仿宋"/>
                <w:sz w:val="24"/>
              </w:rPr>
            </w:pPr>
            <w:r>
              <w:rPr>
                <w:rFonts w:hint="eastAsia" w:ascii="仿宋" w:hAnsi="仿宋" w:eastAsia="仿宋" w:cs="仿宋"/>
                <w:sz w:val="24"/>
              </w:rPr>
              <w:t>整改时间</w:t>
            </w:r>
          </w:p>
        </w:tc>
        <w:tc>
          <w:tcPr>
            <w:tcW w:w="7004" w:type="dxa"/>
            <w:vAlign w:val="center"/>
          </w:tcPr>
          <w:p>
            <w:pPr>
              <w:spacing w:line="5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2022年2月至2023年6月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2" w:hRule="atLeast"/>
        </w:trPr>
        <w:tc>
          <w:tcPr>
            <w:tcW w:w="1996" w:type="dxa"/>
            <w:vAlign w:val="center"/>
          </w:tcPr>
          <w:p>
            <w:pPr>
              <w:spacing w:line="560" w:lineRule="exact"/>
              <w:jc w:val="center"/>
              <w:rPr>
                <w:rFonts w:ascii="仿宋" w:hAnsi="仿宋" w:eastAsia="仿宋" w:cs="仿宋"/>
                <w:sz w:val="24"/>
              </w:rPr>
            </w:pPr>
            <w:r>
              <w:rPr>
                <w:rFonts w:hint="eastAsia" w:ascii="仿宋" w:hAnsi="仿宋" w:eastAsia="仿宋" w:cs="仿宋"/>
                <w:sz w:val="24"/>
              </w:rPr>
              <w:t>社会监督联系人及电话</w:t>
            </w:r>
          </w:p>
        </w:tc>
        <w:tc>
          <w:tcPr>
            <w:tcW w:w="7004" w:type="dxa"/>
          </w:tcPr>
          <w:p>
            <w:pPr>
              <w:spacing w:line="560" w:lineRule="exact"/>
              <w:jc w:val="center"/>
              <w:rPr>
                <w:rFonts w:hint="eastAsia" w:ascii="仿宋_GB2312" w:hAnsi="仿宋_GB2312" w:eastAsia="仿宋_GB2312" w:cs="仿宋_GB2312"/>
                <w:color w:val="000000"/>
                <w:kern w:val="0"/>
                <w:sz w:val="24"/>
              </w:rPr>
            </w:pPr>
          </w:p>
          <w:p>
            <w:pPr>
              <w:spacing w:line="5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仁青卓玛    0970-8672283</w:t>
            </w:r>
          </w:p>
        </w:tc>
      </w:tr>
    </w:tbl>
    <w:p>
      <w:pPr>
        <w:spacing w:line="560" w:lineRule="exact"/>
      </w:pPr>
      <w:r>
        <w:rPr>
          <w:rFonts w:hint="eastAsia" w:ascii="仿宋" w:hAnsi="仿宋" w:eastAsia="仿宋" w:cs="仿宋"/>
          <w:sz w:val="24"/>
        </w:rPr>
        <w:t>备注：社会监督联系人须由县或州级部门负责统筹督察整改的工作机构有关人员担任。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Y3NzYyMmY2NTViMGNjMDM4ZDkxZDgxM2IyNjlkNGEifQ=="/>
  </w:docVars>
  <w:rsids>
    <w:rsidRoot w:val="15B43E7B"/>
    <w:rsid w:val="00324849"/>
    <w:rsid w:val="00732E46"/>
    <w:rsid w:val="007755EA"/>
    <w:rsid w:val="00AE3A96"/>
    <w:rsid w:val="00D60EEB"/>
    <w:rsid w:val="00D612FA"/>
    <w:rsid w:val="00F64D43"/>
    <w:rsid w:val="15B43E7B"/>
    <w:rsid w:val="188D3306"/>
    <w:rsid w:val="30980BBB"/>
    <w:rsid w:val="47425A03"/>
    <w:rsid w:val="47741275"/>
    <w:rsid w:val="5FBA3DFB"/>
    <w:rsid w:val="60255718"/>
    <w:rsid w:val="69360704"/>
    <w:rsid w:val="6DB1683D"/>
    <w:rsid w:val="7A102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57</Words>
  <Characters>327</Characters>
  <Lines>2</Lines>
  <Paragraphs>1</Paragraphs>
  <TotalTime>0</TotalTime>
  <ScaleCrop>false</ScaleCrop>
  <LinksUpToDate>false</LinksUpToDate>
  <CharactersWithSpaces>383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2023-03-20T02:12:00Z</dcterms:created>
  <dc:creator>曹小筷</dc:creator>
  <cp:lastModifiedBy>曹小筷</cp:lastModifiedBy>
  <dcterms:modified xsi:type="dcterms:W3CDTF">2023-10-12T08:11:08Z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298AAD0F6638408ABF49F165C69B307B</vt:lpwstr>
  </property>
</Properties>
</file>