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附表3</w:t>
      </w:r>
    </w:p>
    <w:p>
      <w:pPr>
        <w:spacing w:line="560" w:lineRule="exact"/>
        <w:jc w:val="center"/>
        <w:rPr>
          <w:rFonts w:ascii="仿宋_GB2312" w:hAnsi="仿宋_GB2312" w:eastAsia="仿宋_GB2312" w:cs="仿宋_GB2312"/>
          <w:b/>
          <w:bCs/>
          <w:sz w:val="44"/>
          <w:szCs w:val="44"/>
        </w:rPr>
      </w:pPr>
      <w:r>
        <w:rPr>
          <w:rFonts w:hint="eastAsia" w:ascii="宋体" w:hAnsi="宋体" w:eastAsia="宋体" w:cs="宋体"/>
          <w:b/>
          <w:bCs/>
          <w:sz w:val="44"/>
          <w:szCs w:val="44"/>
        </w:rPr>
        <w:t>海北州黄河流域生态环境全方位“体检”整改任务销号</w:t>
      </w:r>
      <w:r>
        <w:rPr>
          <w:rFonts w:hint="eastAsia" w:ascii="仿宋_GB2312" w:hAnsi="仿宋_GB2312" w:eastAsia="仿宋_GB2312" w:cs="仿宋_GB2312"/>
          <w:b/>
          <w:bCs/>
          <w:sz w:val="44"/>
          <w:szCs w:val="44"/>
        </w:rPr>
        <w:t>情况公示表</w:t>
      </w:r>
    </w:p>
    <w:tbl>
      <w:tblPr>
        <w:tblStyle w:val="3"/>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996" w:type="dxa"/>
            <w:vAlign w:val="center"/>
          </w:tcPr>
          <w:p>
            <w:pPr>
              <w:spacing w:line="560" w:lineRule="exact"/>
              <w:rPr>
                <w:rFonts w:ascii="仿宋" w:hAnsi="仿宋" w:eastAsia="仿宋" w:cs="仿宋"/>
                <w:sz w:val="24"/>
              </w:rPr>
            </w:pPr>
            <w:r>
              <w:rPr>
                <w:rFonts w:hint="eastAsia" w:ascii="仿宋" w:hAnsi="仿宋" w:eastAsia="仿宋" w:cs="仿宋"/>
                <w:sz w:val="24"/>
              </w:rPr>
              <w:t>整改任务概述</w:t>
            </w:r>
          </w:p>
        </w:tc>
        <w:tc>
          <w:tcPr>
            <w:tcW w:w="7004" w:type="dxa"/>
            <w:vAlign w:val="center"/>
          </w:tcPr>
          <w:p>
            <w:pPr>
              <w:spacing w:line="240" w:lineRule="auto"/>
              <w:jc w:val="center"/>
              <w:rPr>
                <w:rFonts w:ascii="仿宋" w:hAnsi="仿宋" w:eastAsia="仿宋" w:cs="仿宋"/>
                <w:sz w:val="24"/>
              </w:rPr>
            </w:pPr>
            <w:r>
              <w:rPr>
                <w:rFonts w:hint="eastAsia" w:ascii="仿宋" w:hAnsi="仿宋" w:eastAsia="仿宋" w:cs="仿宋"/>
                <w:sz w:val="24"/>
              </w:rPr>
              <w:t>祁连县野牛沟乡垃圾填埋场渗滤液处置不规范。渗滤液回喷设施管线存在泄漏现象；渗滤液池的积存量超过三分之二，存在外溢痕迹；未办理草原征占用手续。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1996" w:type="dxa"/>
            <w:vAlign w:val="center"/>
          </w:tcPr>
          <w:p>
            <w:pPr>
              <w:spacing w:line="560" w:lineRule="exact"/>
              <w:rPr>
                <w:rFonts w:ascii="仿宋" w:hAnsi="仿宋" w:eastAsia="仿宋" w:cs="仿宋"/>
                <w:sz w:val="24"/>
              </w:rPr>
            </w:pPr>
            <w:r>
              <w:rPr>
                <w:rFonts w:hint="eastAsia" w:ascii="仿宋" w:hAnsi="仿宋" w:eastAsia="仿宋" w:cs="仿宋"/>
                <w:sz w:val="24"/>
              </w:rPr>
              <w:t>整改责任单位</w:t>
            </w:r>
          </w:p>
        </w:tc>
        <w:tc>
          <w:tcPr>
            <w:tcW w:w="7004" w:type="dxa"/>
            <w:vAlign w:val="center"/>
          </w:tcPr>
          <w:p>
            <w:pPr>
              <w:spacing w:line="560" w:lineRule="exact"/>
              <w:jc w:val="center"/>
              <w:rPr>
                <w:rFonts w:ascii="仿宋" w:hAnsi="仿宋" w:eastAsia="仿宋" w:cs="仿宋"/>
                <w:sz w:val="24"/>
              </w:rPr>
            </w:pPr>
            <w:r>
              <w:rPr>
                <w:rFonts w:hint="eastAsia" w:ascii="仿宋" w:hAnsi="仿宋" w:eastAsia="仿宋" w:cs="仿宋"/>
                <w:sz w:val="24"/>
              </w:rPr>
              <w:t>祁连县人民政府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trPr>
        <w:tc>
          <w:tcPr>
            <w:tcW w:w="1996" w:type="dxa"/>
            <w:vAlign w:val="center"/>
          </w:tcPr>
          <w:p>
            <w:pPr>
              <w:spacing w:line="560" w:lineRule="exact"/>
              <w:rPr>
                <w:rFonts w:ascii="仿宋" w:hAnsi="仿宋" w:eastAsia="仿宋" w:cs="仿宋"/>
                <w:sz w:val="24"/>
              </w:rPr>
            </w:pPr>
            <w:r>
              <w:rPr>
                <w:rFonts w:hint="eastAsia" w:ascii="仿宋" w:hAnsi="仿宋" w:eastAsia="仿宋" w:cs="仿宋"/>
                <w:sz w:val="24"/>
              </w:rPr>
              <w:t>整改目标</w:t>
            </w:r>
          </w:p>
        </w:tc>
        <w:tc>
          <w:tcPr>
            <w:tcW w:w="7004" w:type="dxa"/>
          </w:tcPr>
          <w:p>
            <w:pPr>
              <w:spacing w:line="240" w:lineRule="auto"/>
              <w:jc w:val="center"/>
              <w:rPr>
                <w:rFonts w:hint="eastAsia" w:ascii="仿宋" w:hAnsi="仿宋" w:eastAsia="仿宋" w:cs="仿宋"/>
                <w:sz w:val="24"/>
              </w:rPr>
            </w:pPr>
            <w:r>
              <w:rPr>
                <w:rFonts w:hint="eastAsia" w:ascii="仿宋" w:hAnsi="仿宋" w:eastAsia="仿宋" w:cs="仿宋"/>
                <w:sz w:val="24"/>
              </w:rPr>
              <w:t>加强垃圾场运行管理，确保垃圾场渗滤液规范处 置，对存在的泄露问题及时整改，让垃圾场运行规范化；联系相关部门及时进行草原征占用手续的办理。</w:t>
            </w:r>
          </w:p>
          <w:p>
            <w:pPr>
              <w:spacing w:line="56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trPr>
        <w:tc>
          <w:tcPr>
            <w:tcW w:w="1996" w:type="dxa"/>
            <w:vAlign w:val="center"/>
          </w:tcPr>
          <w:p>
            <w:pPr>
              <w:spacing w:line="560" w:lineRule="exact"/>
              <w:rPr>
                <w:rFonts w:ascii="仿宋" w:hAnsi="仿宋" w:eastAsia="仿宋" w:cs="仿宋"/>
                <w:sz w:val="24"/>
              </w:rPr>
            </w:pPr>
            <w:r>
              <w:rPr>
                <w:rFonts w:hint="eastAsia" w:ascii="仿宋" w:hAnsi="仿宋" w:eastAsia="仿宋" w:cs="仿宋"/>
                <w:sz w:val="24"/>
              </w:rPr>
              <w:t>整改措施及成效</w:t>
            </w:r>
          </w:p>
        </w:tc>
        <w:tc>
          <w:tcPr>
            <w:tcW w:w="7004" w:type="dxa"/>
          </w:tcPr>
          <w:p>
            <w:pPr>
              <w:spacing w:line="240" w:lineRule="auto"/>
              <w:jc w:val="left"/>
              <w:rPr>
                <w:rFonts w:hint="eastAsia" w:ascii="仿宋" w:hAnsi="仿宋" w:eastAsia="仿宋" w:cs="仿宋"/>
                <w:sz w:val="24"/>
              </w:rPr>
            </w:pPr>
            <w:r>
              <w:rPr>
                <w:rFonts w:hint="eastAsia" w:ascii="仿宋" w:hAnsi="仿宋" w:eastAsia="仿宋" w:cs="仿宋"/>
                <w:sz w:val="24"/>
              </w:rPr>
              <w:t>整改措施：</w:t>
            </w:r>
            <w:r>
              <w:rPr>
                <w:rFonts w:hint="eastAsia" w:ascii="仿宋" w:hAnsi="仿宋" w:eastAsia="仿宋" w:cs="仿宋"/>
                <w:sz w:val="24"/>
              </w:rPr>
              <w:t>针对回喷设施管线存在泄漏现象事项：应急 排查，疏堵防漏。对垃圾填埋场进行实地勘测检查，对回喷设施 管线进行逐一检查，对现有垃圾渗滤液处理设施进行维修提升， 在接口处渗漏的地方更换接头，加装管卡，另外也安排专人定期 每周对回喷管线进行实地勘察，杜绝泄漏现象的再次出现，实现 设计处理能力并长期稳定运行。建立垃圾渗滤液风险管控机制，控制调节渗滤液池的渗滤液总量，严格处理流程，严禁违规处理，安排专人每日做好运行台账记录，定期开展监测，及时回喷，确保渗滤液池积存量在合理范围内，使垃圾场规范运行。与相关部门及时对接，积极补办林草手续。</w:t>
            </w:r>
          </w:p>
          <w:p>
            <w:pPr>
              <w:spacing w:line="340" w:lineRule="exact"/>
              <w:jc w:val="left"/>
              <w:rPr>
                <w:rFonts w:ascii="仿宋" w:hAnsi="仿宋" w:eastAsia="仿宋" w:cs="仿宋"/>
                <w:sz w:val="24"/>
              </w:rPr>
            </w:pPr>
            <w:r>
              <w:rPr>
                <w:rFonts w:hint="eastAsia" w:ascii="仿宋" w:hAnsi="仿宋" w:eastAsia="仿宋" w:cs="仿宋"/>
                <w:sz w:val="24"/>
              </w:rPr>
              <w:t>整改成效：对渗滤液管线进行了全面排查，并对管线对渗滤液管线进行了全面排查，并对管线存在的泄漏问题进行整改，确保渗滤液回喷设施管线正常运行，并定期对渗滤液池进行回灌</w:t>
            </w:r>
            <w:r>
              <w:rPr>
                <w:rFonts w:hint="eastAsia" w:ascii="仿宋" w:hAnsi="仿宋" w:eastAsia="仿宋" w:cs="仿宋"/>
                <w:sz w:val="24"/>
                <w:lang w:eastAsia="zh-CN"/>
              </w:rPr>
              <w:t>。</w:t>
            </w:r>
            <w:r>
              <w:rPr>
                <w:rFonts w:hint="eastAsia" w:ascii="仿宋" w:hAnsi="仿宋" w:eastAsia="仿宋" w:cs="仿宋"/>
                <w:sz w:val="24"/>
              </w:rPr>
              <w:t>草原征占用手续已办理（青林草征审字〔2023〕第91号）。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996" w:type="dxa"/>
            <w:vAlign w:val="center"/>
          </w:tcPr>
          <w:p>
            <w:pPr>
              <w:spacing w:line="560" w:lineRule="exact"/>
              <w:rPr>
                <w:rFonts w:ascii="仿宋" w:hAnsi="仿宋" w:eastAsia="仿宋" w:cs="仿宋"/>
                <w:sz w:val="24"/>
              </w:rPr>
            </w:pPr>
            <w:r>
              <w:rPr>
                <w:rFonts w:hint="eastAsia" w:ascii="仿宋" w:hAnsi="仿宋" w:eastAsia="仿宋" w:cs="仿宋"/>
                <w:sz w:val="24"/>
              </w:rPr>
              <w:t>整改时间</w:t>
            </w:r>
          </w:p>
        </w:tc>
        <w:tc>
          <w:tcPr>
            <w:tcW w:w="7004" w:type="dxa"/>
            <w:vAlign w:val="center"/>
          </w:tcPr>
          <w:p>
            <w:pPr>
              <w:spacing w:line="560" w:lineRule="exact"/>
              <w:jc w:val="center"/>
              <w:rPr>
                <w:rFonts w:ascii="仿宋" w:hAnsi="仿宋" w:eastAsia="仿宋" w:cs="仿宋"/>
                <w:sz w:val="24"/>
              </w:rPr>
            </w:pPr>
            <w:r>
              <w:rPr>
                <w:rFonts w:hint="eastAsia" w:ascii="仿宋" w:hAnsi="仿宋" w:eastAsia="仿宋" w:cs="仿宋"/>
                <w:sz w:val="24"/>
              </w:rPr>
              <w:t>2022年2月至2023年6月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trPr>
        <w:tc>
          <w:tcPr>
            <w:tcW w:w="1996" w:type="dxa"/>
            <w:vAlign w:val="center"/>
          </w:tcPr>
          <w:p>
            <w:pPr>
              <w:spacing w:line="560" w:lineRule="exact"/>
              <w:jc w:val="center"/>
              <w:rPr>
                <w:rFonts w:ascii="仿宋" w:hAnsi="仿宋" w:eastAsia="仿宋" w:cs="仿宋"/>
                <w:sz w:val="24"/>
              </w:rPr>
            </w:pPr>
            <w:r>
              <w:rPr>
                <w:rFonts w:hint="eastAsia" w:ascii="仿宋" w:hAnsi="仿宋" w:eastAsia="仿宋" w:cs="仿宋"/>
                <w:sz w:val="24"/>
              </w:rPr>
              <w:t>社会监督联系人及电话</w:t>
            </w:r>
          </w:p>
        </w:tc>
        <w:tc>
          <w:tcPr>
            <w:tcW w:w="7004" w:type="dxa"/>
          </w:tcPr>
          <w:p>
            <w:pPr>
              <w:spacing w:line="560" w:lineRule="exact"/>
              <w:jc w:val="center"/>
              <w:rPr>
                <w:rFonts w:ascii="仿宋" w:hAnsi="仿宋" w:eastAsia="仿宋" w:cs="仿宋"/>
                <w:sz w:val="24"/>
              </w:rPr>
            </w:pPr>
          </w:p>
          <w:p>
            <w:pPr>
              <w:spacing w:line="560" w:lineRule="exact"/>
              <w:jc w:val="center"/>
              <w:rPr>
                <w:rFonts w:ascii="仿宋" w:hAnsi="仿宋" w:eastAsia="仿宋" w:cs="仿宋"/>
                <w:sz w:val="24"/>
              </w:rPr>
            </w:pPr>
            <w:r>
              <w:rPr>
                <w:rFonts w:hint="eastAsia" w:ascii="仿宋" w:hAnsi="仿宋" w:eastAsia="仿宋" w:cs="仿宋"/>
                <w:sz w:val="24"/>
              </w:rPr>
              <w:t>仁青卓玛    0970-8672283</w:t>
            </w:r>
            <w:bookmarkStart w:id="0" w:name="_GoBack"/>
            <w:bookmarkEnd w:id="0"/>
          </w:p>
        </w:tc>
      </w:tr>
    </w:tbl>
    <w:p>
      <w:pPr>
        <w:spacing w:line="560" w:lineRule="exact"/>
      </w:pPr>
      <w:r>
        <w:rPr>
          <w:rFonts w:hint="eastAsia" w:ascii="仿宋" w:hAnsi="仿宋" w:eastAsia="仿宋" w:cs="仿宋"/>
          <w:sz w:val="24"/>
        </w:rPr>
        <w:t>备注：社会监督联系人须由县或州级部门负责统筹督察整改的工作机构有关人员担任。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Y3NzYyMmY2NTViMGNjMDM4ZDkxZDgxM2IyNjlkNGEifQ=="/>
  </w:docVars>
  <w:rsids>
    <w:rsidRoot w:val="15B43E7B"/>
    <w:rsid w:val="000515E3"/>
    <w:rsid w:val="00215AF2"/>
    <w:rsid w:val="00324849"/>
    <w:rsid w:val="00732E46"/>
    <w:rsid w:val="007755EA"/>
    <w:rsid w:val="007F6069"/>
    <w:rsid w:val="00D60EEB"/>
    <w:rsid w:val="00D612FA"/>
    <w:rsid w:val="00F76BAD"/>
    <w:rsid w:val="15B43E7B"/>
    <w:rsid w:val="188D3306"/>
    <w:rsid w:val="47425A03"/>
    <w:rsid w:val="4C3C3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44</Words>
  <Characters>253</Characters>
  <Lines>2</Lines>
  <Paragraphs>1</Paragraphs>
  <TotalTime>0</TotalTime>
  <ScaleCrop>false</ScaleCrop>
  <LinksUpToDate>false</LinksUpToDate>
  <CharactersWithSpaces>296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2023-03-20T02:12:00Z</dcterms:created>
  <dc:creator>曹小筷</dc:creator>
  <cp:lastModifiedBy>曹小筷</cp:lastModifiedBy>
  <dcterms:modified xsi:type="dcterms:W3CDTF">2023-10-12T08:17:50Z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298AAD0F6638408ABF49F165C69B307B</vt:lpwstr>
  </property>
</Properties>
</file>